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dotted" w:color="DDDDDD" w:sz="6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-619" w:leftChars="-295" w:right="0" w:firstLine="0" w:firstLineChars="0"/>
        <w:jc w:val="center"/>
        <w:textAlignment w:val="baseline"/>
        <w:rPr>
          <w:rFonts w:hint="eastAsia" w:ascii="黑体" w:hAnsi="黑体" w:eastAsia="黑体" w:cs="黑体"/>
          <w:b w:val="0"/>
          <w:bCs/>
          <w:i w:val="0"/>
          <w:caps w:val="0"/>
          <w:color w:val="000000" w:themeColor="text1"/>
          <w:spacing w:val="0"/>
          <w:sz w:val="44"/>
          <w:szCs w:val="44"/>
          <w:vertAlign w:val="baseli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i w:val="0"/>
          <w:caps w:val="0"/>
          <w:color w:val="000000" w:themeColor="text1"/>
          <w:spacing w:val="0"/>
          <w:sz w:val="44"/>
          <w:szCs w:val="4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黑体" w:hAnsi="黑体" w:eastAsia="黑体" w:cs="黑体"/>
          <w:b w:val="0"/>
          <w:bCs/>
          <w:i w:val="0"/>
          <w:caps w:val="0"/>
          <w:color w:val="000000" w:themeColor="text1"/>
          <w:spacing w:val="0"/>
          <w:sz w:val="44"/>
          <w:szCs w:val="4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dotted" w:color="DDDDDD" w:sz="6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-619" w:leftChars="-295" w:right="0" w:firstLine="0" w:firstLineChars="0"/>
        <w:jc w:val="center"/>
        <w:textAlignment w:val="baseline"/>
        <w:rPr>
          <w:rFonts w:hint="eastAsia" w:ascii="黑体" w:hAnsi="黑体" w:eastAsia="黑体" w:cs="黑体"/>
          <w:b w:val="0"/>
          <w:bCs/>
          <w:i w:val="0"/>
          <w:caps w:val="0"/>
          <w:color w:val="000000" w:themeColor="text1"/>
          <w:spacing w:val="0"/>
          <w:sz w:val="21"/>
          <w:szCs w:val="21"/>
          <w:vertAlign w:val="baseline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dotted" w:color="DDDDDD" w:sz="6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-619" w:leftChars="-295" w:right="0" w:firstLine="0" w:firstLineChars="0"/>
        <w:jc w:val="center"/>
        <w:textAlignment w:val="baseline"/>
        <w:rPr>
          <w:rFonts w:hint="eastAsia" w:ascii="黑体" w:hAnsi="黑体" w:eastAsia="黑体" w:cs="黑体"/>
          <w:b w:val="0"/>
          <w:bCs/>
          <w:i w:val="0"/>
          <w:caps w:val="0"/>
          <w:color w:val="000000" w:themeColor="text1"/>
          <w:spacing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i w:val="0"/>
          <w:caps w:val="0"/>
          <w:color w:val="000000" w:themeColor="text1"/>
          <w:spacing w:val="0"/>
          <w:sz w:val="21"/>
          <w:szCs w:val="21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黑体" w:hAnsi="黑体" w:eastAsia="黑体" w:cs="黑体"/>
          <w:b w:val="0"/>
          <w:bCs/>
          <w:i w:val="0"/>
          <w:caps w:val="0"/>
          <w:color w:val="000000" w:themeColor="text1"/>
          <w:spacing w:val="0"/>
          <w:sz w:val="44"/>
          <w:szCs w:val="44"/>
          <w:vertAlign w:val="baseline"/>
          <w14:textFill>
            <w14:solidFill>
              <w14:schemeClr w14:val="tx1"/>
            </w14:solidFill>
          </w14:textFill>
        </w:rPr>
        <w:t>山东现代学院2019年教师招聘公告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rPr>
          <w:rFonts w:hint="eastAsia" w:ascii="仿宋" w:hAnsi="仿宋" w:eastAsia="仿宋" w:cs="仿宋"/>
          <w:b/>
          <w:bCs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一、学院概况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山东现代学院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创建于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1993年，是经教育部批准的普通本科院校。学院位</w:t>
      </w:r>
      <w:r>
        <w:rPr>
          <w:rFonts w:hint="eastAsia" w:ascii="仿宋_GB2312" w:hAnsi="仿宋_GB2312" w:eastAsia="仿宋_GB2312" w:cs="仿宋_GB2312"/>
          <w:sz w:val="28"/>
          <w:szCs w:val="28"/>
        </w:rPr>
        <w:t>于山东省省会济南，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地理位置优越</w:t>
      </w:r>
      <w:r>
        <w:rPr>
          <w:rFonts w:hint="eastAsia" w:ascii="仿宋_GB2312" w:hAnsi="仿宋_GB2312" w:eastAsia="仿宋_GB2312" w:cs="仿宋_GB2312"/>
          <w:sz w:val="28"/>
          <w:szCs w:val="28"/>
        </w:rPr>
        <w:t>，环境优美，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现有在校生万余人。</w:t>
      </w:r>
      <w:r>
        <w:rPr>
          <w:rFonts w:hint="eastAsia" w:ascii="仿宋_GB2312" w:hAnsi="仿宋_GB2312" w:eastAsia="仿宋_GB2312" w:cs="仿宋_GB2312"/>
          <w:sz w:val="28"/>
          <w:szCs w:val="28"/>
        </w:rPr>
        <w:t>学院占地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面积</w:t>
      </w:r>
      <w:r>
        <w:rPr>
          <w:rFonts w:hint="eastAsia" w:ascii="仿宋_GB2312" w:hAnsi="仿宋_GB2312" w:eastAsia="仿宋_GB2312" w:cs="仿宋_GB2312"/>
          <w:sz w:val="28"/>
          <w:szCs w:val="28"/>
        </w:rPr>
        <w:t>1266亩，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校舍</w:t>
      </w:r>
      <w:r>
        <w:rPr>
          <w:rFonts w:hint="eastAsia" w:ascii="仿宋_GB2312" w:hAnsi="仿宋_GB2312" w:eastAsia="仿宋_GB2312" w:cs="仿宋_GB2312"/>
          <w:sz w:val="28"/>
          <w:szCs w:val="28"/>
        </w:rPr>
        <w:t>建筑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总</w:t>
      </w:r>
      <w:r>
        <w:rPr>
          <w:rFonts w:hint="eastAsia" w:ascii="仿宋_GB2312" w:hAnsi="仿宋_GB2312" w:eastAsia="仿宋_GB2312" w:cs="仿宋_GB2312"/>
          <w:sz w:val="28"/>
          <w:szCs w:val="28"/>
        </w:rPr>
        <w:t>面积39.43万平方米，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教学科研用计算机2206台，实现所有教室多媒体化,图书馆藏纸质图书128万册，电子图书1000GB，建有完善的计算机网络服务体系。校内建有医学、护理、电子信息、计算机、汽车技术、经济管理、建筑工程、学前教育等8个实验实训中心和2个校企共建实训基地；校外与285家企事业单位合作，建立了实习实训就业基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学院设有护理学院、医学院、电子信息学院、汽车技术学院、经济管理学院、建筑工程学院、人文学院等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7个二级学院，开设本科专业20个，专科专业18个，形成了以工学和医护为主体，工、医、管、教育、文、艺术等多学科协调发展的学科专业建设格局。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学院秉持“天道酬勤”的校训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8"/>
          <w:szCs w:val="28"/>
        </w:rPr>
        <w:t>“立德树人、知行合一”的育人理念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和“自强不息，追求卓越”的现代精神，以促进学生就业为导向，构建核心能力课程体系，</w:t>
      </w:r>
      <w:r>
        <w:rPr>
          <w:rFonts w:hint="eastAsia" w:ascii="仿宋_GB2312" w:hAnsi="仿宋_GB2312" w:eastAsia="仿宋_GB2312" w:cs="仿宋_GB2312"/>
          <w:sz w:val="28"/>
          <w:szCs w:val="28"/>
        </w:rPr>
        <w:t>坚持为区域经济和社会发展服务，广泛开展校企合作、校校合作、国际合作、多元合作、开放办学，提升毕业生就业竞争力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和就业质量</w:t>
      </w:r>
      <w:r>
        <w:rPr>
          <w:rFonts w:hint="eastAsia" w:ascii="仿宋_GB2312" w:hAnsi="仿宋_GB2312" w:eastAsia="仿宋_GB2312" w:cs="仿宋_GB2312"/>
          <w:sz w:val="28"/>
          <w:szCs w:val="28"/>
        </w:rPr>
        <w:t>，开拓毕业生就业渠道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。学院将与时俱进，改革创新，加强内涵建设，提升育人质量，办出特色，培养德才兼备、有文化涵养的应用型、技术技能型人才，努力创建特色鲜明的综合性高水平应用型大学。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-619" w:leftChars="-295" w:firstLine="1280" w:firstLineChars="4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21" w:leftChars="1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21" w:leftChars="1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为建设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高水平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应用型本科高校，现公开诚聘，欢迎有识之士加盟我院。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-199" w:leftChars="-95" w:firstLine="843" w:firstLineChars="300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-199" w:leftChars="-95" w:firstLine="843" w:firstLineChars="300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-199" w:leftChars="-95" w:firstLine="843" w:firstLineChars="3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二、招聘条件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28"/>
          <w:szCs w:val="28"/>
        </w:rPr>
        <w:t>具有中华人民共和国国籍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</w:rPr>
        <w:t>遵守宪法和法律；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28"/>
          <w:szCs w:val="28"/>
        </w:rPr>
        <w:t>热爱高等教育事业，有奉献精神、团结协作精神和创新精神；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3.具有良好的道德品行和适应岗位的身体条件；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4.具备扎实的专业基础，较高的学术水平,较强的科研能力和教学能力</w:t>
      </w:r>
      <w:r>
        <w:rPr>
          <w:rFonts w:hint="eastAsia" w:ascii="仿宋_GB2312" w:hAnsi="仿宋_GB2312" w:eastAsia="仿宋_GB2312" w:cs="仿宋_GB2312"/>
          <w:sz w:val="28"/>
          <w:szCs w:val="28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应聘人员年龄应在40周岁以下(197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年1月1日以后出生），特别优秀者可放宽至45岁，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二级学院院长</w:t>
      </w:r>
      <w:r>
        <w:rPr>
          <w:rFonts w:hint="eastAsia" w:ascii="仿宋_GB2312" w:hAnsi="仿宋_GB2312" w:eastAsia="仿宋_GB2312" w:cs="仿宋_GB2312"/>
          <w:sz w:val="28"/>
          <w:szCs w:val="28"/>
        </w:rPr>
        <w:t>、专业带头人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、副高及以上职称</w:t>
      </w:r>
      <w:r>
        <w:rPr>
          <w:rFonts w:hint="eastAsia" w:ascii="仿宋_GB2312" w:hAnsi="仿宋_GB2312" w:eastAsia="仿宋_GB2312" w:cs="仿宋_GB2312"/>
          <w:sz w:val="28"/>
          <w:szCs w:val="28"/>
        </w:rPr>
        <w:t>等高层次人才除外；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28"/>
          <w:szCs w:val="28"/>
        </w:rPr>
        <w:t>应届毕业生参加应聘的须能按时毕业并取得学历和学位证书，否则取消聘用资格；留学归国人员学历须经教育部留学服务中心认证。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7.企业工作经历专业教师：需</w:t>
      </w:r>
      <w:r>
        <w:rPr>
          <w:rFonts w:hint="eastAsia" w:ascii="仿宋_GB2312" w:hAnsi="仿宋_GB2312" w:eastAsia="仿宋_GB2312" w:cs="仿宋_GB2312"/>
          <w:sz w:val="28"/>
          <w:szCs w:val="28"/>
        </w:rPr>
        <w:t>具有3年以上企业工作经历并具有高职以上学历的人员，特殊高技能人才（含具有高级工以上职业资格人员）可适当放宽学历要求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三、招聘岗位及要求（见附件）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、福利待遇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学院</w:t>
      </w:r>
      <w:r>
        <w:rPr>
          <w:rFonts w:hint="eastAsia" w:ascii="仿宋_GB2312" w:hAnsi="仿宋_GB2312" w:eastAsia="仿宋_GB2312" w:cs="仿宋_GB2312"/>
          <w:sz w:val="28"/>
          <w:szCs w:val="28"/>
        </w:rPr>
        <w:t>提供住宿；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28"/>
          <w:szCs w:val="28"/>
        </w:rPr>
        <w:t>学院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按照规定</w:t>
      </w:r>
      <w:r>
        <w:rPr>
          <w:rFonts w:hint="eastAsia" w:ascii="仿宋_GB2312" w:hAnsi="仿宋_GB2312" w:eastAsia="仿宋_GB2312" w:cs="仿宋_GB2312"/>
          <w:sz w:val="28"/>
          <w:szCs w:val="28"/>
        </w:rPr>
        <w:t>统一缴纳五险一金，按国家相关规定签订劳动合同、转接档案、办理户籍关系；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28"/>
          <w:szCs w:val="28"/>
        </w:rPr>
        <w:t>入职后可进行高校教师资格认定，职称评定等。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五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、报名方式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28"/>
          <w:szCs w:val="28"/>
        </w:rPr>
        <w:t>应聘者将个人简历发送至指定邮箱：uxdrs@163.com（用word文本以附件的形式发送），发送主题请填写“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应聘二级学院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+</w:t>
      </w:r>
      <w:r>
        <w:rPr>
          <w:rFonts w:hint="eastAsia" w:ascii="仿宋_GB2312" w:hAnsi="仿宋_GB2312" w:eastAsia="仿宋_GB2312" w:cs="仿宋_GB2312"/>
          <w:sz w:val="28"/>
          <w:szCs w:val="28"/>
        </w:rPr>
        <w:t>岗位+专业+姓名”；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28"/>
          <w:szCs w:val="28"/>
        </w:rPr>
        <w:t>初审合格后，学院将统一组织面试，电话或邮件通知；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.二级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学院院长、专业带头人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可直接电话联系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或直接到校面试；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六、资格审查：</w:t>
      </w:r>
      <w:r>
        <w:rPr>
          <w:rFonts w:hint="eastAsia" w:ascii="仿宋_GB2312" w:hAnsi="仿宋_GB2312" w:eastAsia="仿宋_GB2312" w:cs="仿宋_GB2312"/>
          <w:sz w:val="28"/>
          <w:szCs w:val="28"/>
        </w:rPr>
        <w:t>对应聘人员的资格审查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贯穿整个招聘过程</w:t>
      </w:r>
      <w:r>
        <w:rPr>
          <w:rFonts w:hint="eastAsia" w:ascii="仿宋_GB2312" w:hAnsi="仿宋_GB2312" w:eastAsia="仿宋_GB2312" w:cs="仿宋_GB2312"/>
          <w:sz w:val="28"/>
          <w:szCs w:val="28"/>
        </w:rPr>
        <w:t>，应聘人员提供材料及填报的信息如有不实情况，一经发现，即刻取消应聘资格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七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学院</w:t>
      </w:r>
      <w:r>
        <w:rPr>
          <w:rFonts w:hint="eastAsia" w:ascii="仿宋_GB2312" w:hAnsi="仿宋_GB2312" w:eastAsia="仿宋_GB2312" w:cs="仿宋_GB2312"/>
          <w:sz w:val="28"/>
          <w:szCs w:val="28"/>
        </w:rPr>
        <w:t>地址：山东省济南市经十东路20288号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2.联系人及电话：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 xml:space="preserve">孙老师 张老师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0531-88275328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3.联系邮箱</w:t>
      </w:r>
      <w:r>
        <w:rPr>
          <w:rFonts w:hint="eastAsia" w:ascii="仿宋_GB2312" w:hAnsi="仿宋_GB2312" w:eastAsia="仿宋_GB2312" w:cs="仿宋_GB2312"/>
          <w:sz w:val="28"/>
          <w:szCs w:val="28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</w:rPr>
        <w:fldChar w:fldCharType="begin"/>
      </w:r>
      <w:r>
        <w:rPr>
          <w:rFonts w:hint="eastAsia" w:ascii="仿宋_GB2312" w:hAnsi="仿宋_GB2312" w:eastAsia="仿宋_GB2312" w:cs="仿宋_GB2312"/>
          <w:sz w:val="28"/>
          <w:szCs w:val="28"/>
        </w:rPr>
        <w:instrText xml:space="preserve"> HYPERLINK "mailto:uxdrs@163.com" </w:instrText>
      </w:r>
      <w:r>
        <w:rPr>
          <w:rFonts w:hint="eastAsia" w:ascii="仿宋_GB2312" w:hAnsi="仿宋_GB2312" w:eastAsia="仿宋_GB2312" w:cs="仿宋_GB2312"/>
          <w:sz w:val="28"/>
          <w:szCs w:val="28"/>
        </w:rPr>
        <w:fldChar w:fldCharType="separate"/>
      </w:r>
      <w:r>
        <w:rPr>
          <w:rStyle w:val="7"/>
          <w:rFonts w:hint="eastAsia" w:ascii="仿宋_GB2312" w:hAnsi="仿宋_GB2312" w:eastAsia="仿宋_GB2312" w:cs="仿宋_GB2312"/>
          <w:sz w:val="28"/>
          <w:szCs w:val="28"/>
        </w:rPr>
        <w:t>uxdrs@163.com</w:t>
      </w:r>
      <w:r>
        <w:rPr>
          <w:rFonts w:hint="eastAsia" w:ascii="仿宋_GB2312" w:hAnsi="仿宋_GB2312" w:eastAsia="仿宋_GB2312" w:cs="仿宋_GB2312"/>
          <w:sz w:val="28"/>
          <w:szCs w:val="28"/>
        </w:rPr>
        <w:fldChar w:fldCharType="end"/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-420" w:leftChars="-200" w:firstLine="420" w:firstLineChars="150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                         山东现代学院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    2019年6月11日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附件：        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山东现代学院2019年人才招聘岗位及要求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高层次人才</w:t>
      </w:r>
    </w:p>
    <w:tbl>
      <w:tblPr>
        <w:tblStyle w:val="4"/>
        <w:tblpPr w:leftFromText="180" w:rightFromText="180" w:vertAnchor="text" w:horzAnchor="page" w:tblpX="914" w:tblpY="628"/>
        <w:tblOverlap w:val="never"/>
        <w:tblW w:w="103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60"/>
        <w:gridCol w:w="1376"/>
        <w:gridCol w:w="1305"/>
        <w:gridCol w:w="1035"/>
        <w:gridCol w:w="2655"/>
        <w:gridCol w:w="314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学院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专业</w:t>
            </w:r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学历及</w:t>
            </w: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护理学院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护理学（或能教授护理学的相关专业）</w:t>
            </w:r>
          </w:p>
        </w:tc>
        <w:tc>
          <w:tcPr>
            <w:tcW w:w="314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满足以下条件之一：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1.博士及以上学位</w:t>
            </w: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，拥有高水平大学或研究机构的博士学位及学历，具有相关学科研究背景。科研基础较好，具备基本教学能力和水平。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440" w:firstLineChars="20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2.本科及以上学历，具有副高及以上职称，有丰富教学经验，有科研能力和科研成果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，在学科研究内有一定建树和成就，在本专业领域有一定影响力。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7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医学院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药学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7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康复治疗学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7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人文学院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学前教育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7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体育经济与管理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7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汉语国际教育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7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7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电子信息学院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计算机科学与技术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7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网络工程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7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数字媒体技术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经济管理学院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物流管理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建筑工程学院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工程管理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工程造价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土木工程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</w:trPr>
        <w:tc>
          <w:tcPr>
            <w:tcW w:w="8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汽车技术学院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专业带头人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汽车服务工程、交通运输等</w:t>
            </w:r>
          </w:p>
        </w:tc>
        <w:tc>
          <w:tcPr>
            <w:tcW w:w="314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</w:trPr>
        <w:tc>
          <w:tcPr>
            <w:tcW w:w="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教学院长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汽车服务工程、车辆工程、交通运输</w:t>
            </w:r>
          </w:p>
        </w:tc>
        <w:tc>
          <w:tcPr>
            <w:tcW w:w="3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本科及以上学历，教授，有丰富教学和管理经验，有科研能力和科研成果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二、专职教师</w:t>
      </w:r>
    </w:p>
    <w:tbl>
      <w:tblPr>
        <w:tblW w:w="10328" w:type="dxa"/>
        <w:tblInd w:w="0" w:type="dxa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9"/>
        <w:gridCol w:w="927"/>
        <w:gridCol w:w="1050"/>
        <w:gridCol w:w="586"/>
        <w:gridCol w:w="2687"/>
        <w:gridCol w:w="1527"/>
        <w:gridCol w:w="1391"/>
        <w:gridCol w:w="1701"/>
      </w:tblGrid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学院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岗位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职称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4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2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人文学院</w:t>
            </w:r>
          </w:p>
        </w:tc>
        <w:tc>
          <w:tcPr>
            <w:tcW w:w="10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专职教师</w:t>
            </w:r>
          </w:p>
        </w:tc>
        <w:tc>
          <w:tcPr>
            <w:tcW w:w="58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6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音乐与舞蹈（会弹钢琴）</w:t>
            </w:r>
          </w:p>
        </w:tc>
        <w:tc>
          <w:tcPr>
            <w:tcW w:w="15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1.研究生学历2.本科</w:t>
            </w:r>
          </w:p>
        </w:tc>
        <w:tc>
          <w:tcPr>
            <w:tcW w:w="139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本科生要求：讲师职称</w:t>
            </w:r>
          </w:p>
        </w:tc>
        <w:tc>
          <w:tcPr>
            <w:tcW w:w="17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本硕一致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2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专职教师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汉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语国际教育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1.研究生学历2.本科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本科生要求：讲师职称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本硕一致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2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专职教师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舞蹈类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1.研究生学历2.本科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本科生要求：讲师职称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4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27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基础部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语文教师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中文系专业（汉语言文学、汉语言文字学、汉语国际教育等）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硕士研究生，本硕一致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0" w:hRule="atLeast"/>
        </w:trPr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2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数学教师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基础数学、应用数学、概率论与数理统计、计算数学、数学课程与教学研究等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硕士研究生，本硕一致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</w:trPr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2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政治教师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马克思主义哲学、马克思主义基本原理、思想政治教育、马克思主义中国化等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硕士研究生，本硕一致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4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医学院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专职教师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      康复医学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研究生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中级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思想品德端正、吃苦耐劳、有团队协作精神、专业技术高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2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电子信息学院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专职教师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软件工程专业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研究生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无职称要求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《软件工程》、《数据库原理》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0" w:hRule="atLeast"/>
        </w:trPr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2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专职教师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计算机网络专业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研究生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无职称要求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能教授《网络工程设计》、《动态网站设计》、&lt;动态网站开发》、《嵌入式操作系统》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4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建工学院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专职教师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结构工程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研究生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中级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熟悉建筑类软件，能够完成BIM建模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5" w:hRule="atLeast"/>
        </w:trPr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专职教师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工程管理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研究生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初级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熟练操作广联达等算量软件，能够进行土建、机电的算量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0" w:hRule="atLeast"/>
        </w:trPr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实验指导老师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教师岗位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护理学、医学、计算机、电子信息、汽车服务工程、交通运输、市场营销、物流管理、财务管理、工程造价、土木工程、工程管理等相关专业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0" w:hRule="atLeast"/>
        </w:trPr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企业工作经验人员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教师岗位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240" w:afterAutospacing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护理学、医学、教育学、计算机、电子信息、汽车服务工程、交通运输、市场营销、物流管理、财务管理、工程造价、土木工程、工程管理等相关专业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高职及以上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具有3年以上企业工作经历，特殊高技能人才（含具有高级工以上职业资格人员）可适当放宽学历要求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2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sectPr>
      <w:pgSz w:w="11906" w:h="16838"/>
      <w:pgMar w:top="850" w:right="892" w:bottom="850" w:left="9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F7347A7"/>
    <w:multiLevelType w:val="singleLevel"/>
    <w:tmpl w:val="9F7347A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27215D"/>
    <w:rsid w:val="010166B7"/>
    <w:rsid w:val="01690186"/>
    <w:rsid w:val="0229369B"/>
    <w:rsid w:val="03645739"/>
    <w:rsid w:val="03E41C53"/>
    <w:rsid w:val="06C345D2"/>
    <w:rsid w:val="0ABF0294"/>
    <w:rsid w:val="0C132A84"/>
    <w:rsid w:val="0E672AB9"/>
    <w:rsid w:val="0F6D2285"/>
    <w:rsid w:val="14155513"/>
    <w:rsid w:val="14C3223E"/>
    <w:rsid w:val="1A734306"/>
    <w:rsid w:val="1CEA44F6"/>
    <w:rsid w:val="1E020E66"/>
    <w:rsid w:val="1E1D5A4F"/>
    <w:rsid w:val="1FC65D99"/>
    <w:rsid w:val="2027215D"/>
    <w:rsid w:val="227D084E"/>
    <w:rsid w:val="22EB735C"/>
    <w:rsid w:val="230958C5"/>
    <w:rsid w:val="25267A8D"/>
    <w:rsid w:val="267B3852"/>
    <w:rsid w:val="26934416"/>
    <w:rsid w:val="26DB344B"/>
    <w:rsid w:val="27612A31"/>
    <w:rsid w:val="2915412C"/>
    <w:rsid w:val="29173B98"/>
    <w:rsid w:val="29301531"/>
    <w:rsid w:val="2DCD4C14"/>
    <w:rsid w:val="2FAE7F53"/>
    <w:rsid w:val="30B57CE5"/>
    <w:rsid w:val="32755897"/>
    <w:rsid w:val="34F96BB0"/>
    <w:rsid w:val="374460A8"/>
    <w:rsid w:val="3A4C573A"/>
    <w:rsid w:val="3E0F4264"/>
    <w:rsid w:val="406703F9"/>
    <w:rsid w:val="406B5C27"/>
    <w:rsid w:val="40FE63DD"/>
    <w:rsid w:val="41657933"/>
    <w:rsid w:val="42FD1DFD"/>
    <w:rsid w:val="45F07233"/>
    <w:rsid w:val="4BC55029"/>
    <w:rsid w:val="4D4F4BA4"/>
    <w:rsid w:val="4D930AFC"/>
    <w:rsid w:val="4F7513E7"/>
    <w:rsid w:val="4FF8681D"/>
    <w:rsid w:val="549D3987"/>
    <w:rsid w:val="59737328"/>
    <w:rsid w:val="5AEB3D80"/>
    <w:rsid w:val="5B146A24"/>
    <w:rsid w:val="5D322543"/>
    <w:rsid w:val="5DDE3511"/>
    <w:rsid w:val="5F0208AB"/>
    <w:rsid w:val="5F90182A"/>
    <w:rsid w:val="63753968"/>
    <w:rsid w:val="65535635"/>
    <w:rsid w:val="663039D0"/>
    <w:rsid w:val="68543FFB"/>
    <w:rsid w:val="69735FE2"/>
    <w:rsid w:val="6BF649C6"/>
    <w:rsid w:val="6D743028"/>
    <w:rsid w:val="6E645CBD"/>
    <w:rsid w:val="6EAA2988"/>
    <w:rsid w:val="6EBC563B"/>
    <w:rsid w:val="71D3002E"/>
    <w:rsid w:val="77B71BA6"/>
    <w:rsid w:val="79D131A4"/>
    <w:rsid w:val="7AC856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2018-12-28T05:32:00Z</dcterms:created>
  <dc:creator>Administrator</dc:creator>
  <cp:lastModifiedBy>Administrator</cp:lastModifiedBy>
  <dcterms:modified xsi:type="dcterms:W3CDTF">2019-08-22T02:36:36Z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