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widowControl/>
        <w:spacing w:beforeAutospacing="0" w:afterAutospacing="0" w:line="540" w:lineRule="atLeast"/>
        <w:jc w:val="center"/>
        <w:rPr>
          <w:rFonts w:hint="default" w:ascii="黑体" w:hAnsi="黑体" w:eastAsia="黑体" w:cs="黑体"/>
          <w:sz w:val="44"/>
          <w:szCs w:val="44"/>
        </w:rPr>
      </w:pPr>
      <w:r>
        <w:rPr>
          <w:rFonts w:ascii="黑体" w:hAnsi="黑体" w:eastAsia="黑体" w:cs="黑体"/>
          <w:sz w:val="44"/>
          <w:szCs w:val="44"/>
        </w:rPr>
        <w:t>山东现代学院2021年</w:t>
      </w:r>
      <w:r>
        <w:rPr>
          <w:rFonts w:hint="eastAsia" w:ascii="黑体" w:hAnsi="黑体" w:eastAsia="黑体" w:cs="黑体"/>
          <w:sz w:val="44"/>
          <w:szCs w:val="44"/>
          <w:lang w:eastAsia="zh-CN"/>
        </w:rPr>
        <w:t>教师</w:t>
      </w:r>
      <w:r>
        <w:rPr>
          <w:rFonts w:ascii="黑体" w:hAnsi="黑体" w:eastAsia="黑体" w:cs="黑体"/>
          <w:sz w:val="44"/>
          <w:szCs w:val="44"/>
        </w:rPr>
        <w:t>招聘公告</w:t>
      </w:r>
    </w:p>
    <w:p>
      <w:pPr>
        <w:pStyle w:val="4"/>
        <w:widowControl/>
        <w:spacing w:beforeAutospacing="0" w:afterAutospacing="0" w:line="348" w:lineRule="atLeast"/>
        <w:jc w:val="both"/>
        <w:rPr>
          <w:rFonts w:ascii="宋体" w:hAnsi="宋体" w:eastAsia="宋体" w:cs="宋体"/>
          <w:b/>
          <w:sz w:val="32"/>
          <w:szCs w:val="32"/>
        </w:rPr>
      </w:pPr>
    </w:p>
    <w:p>
      <w:pPr>
        <w:pStyle w:val="4"/>
        <w:widowControl/>
        <w:spacing w:beforeAutospacing="0" w:afterAutospacing="0" w:line="348" w:lineRule="atLeast"/>
        <w:ind w:left="420" w:leftChars="200" w:firstLine="643" w:firstLineChars="200"/>
        <w:jc w:val="both"/>
        <w:rPr>
          <w:rFonts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一、</w:t>
      </w:r>
      <w:r>
        <w:rPr>
          <w:rFonts w:ascii="宋体" w:hAnsi="宋体" w:eastAsia="宋体" w:cs="宋体"/>
          <w:b/>
          <w:sz w:val="32"/>
          <w:szCs w:val="32"/>
        </w:rPr>
        <w:t>学院概况</w:t>
      </w:r>
    </w:p>
    <w:p>
      <w:pPr>
        <w:pStyle w:val="4"/>
        <w:widowControl/>
        <w:spacing w:beforeAutospacing="0" w:afterAutospacing="0" w:line="348" w:lineRule="atLeast"/>
        <w:ind w:left="420" w:leftChars="200" w:firstLine="560" w:firstLineChars="200"/>
        <w:jc w:val="both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山东现代学院创建于1993年4月，2003年在山东民进中西医进修学院及山东现代计算机学院的基础上，经山东省人民政府批准，国家教育部备案成为具有独立颁发学历文凭资格的全日制普通高校——山东现代职业学院。2015年4月，经国家教育部批准（教发函【2015】58号）在山东现代职业学院的基础上建立应用型普通本科高校——山东现代学院。</w:t>
      </w:r>
    </w:p>
    <w:p>
      <w:pPr>
        <w:pStyle w:val="4"/>
        <w:widowControl/>
        <w:spacing w:beforeAutospacing="0" w:afterAutospacing="0" w:line="348" w:lineRule="atLeast"/>
        <w:ind w:left="420" w:leftChars="200" w:firstLine="560" w:firstLineChars="200"/>
        <w:jc w:val="both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学院位于山东省会济南高新技术开发区，地理位置优越，园林式校园，环境幽雅。现有在校生万余人，面向全国17个省份招生。学院占地面积1266亩，校舍建筑总面积39.43万平方米，现有多媒体教室296个，共28206座，教学科研用计算机2630台，实现所有教室多媒体化；图书馆藏纸质图书134.74万册，电子图书24万册，建有完善的计算机网络服务体系。</w:t>
      </w:r>
    </w:p>
    <w:p>
      <w:pPr>
        <w:pStyle w:val="4"/>
        <w:widowControl/>
        <w:spacing w:beforeAutospacing="0" w:afterAutospacing="0" w:line="348" w:lineRule="atLeast"/>
        <w:ind w:left="420" w:leftChars="200" w:firstLine="560" w:firstLineChars="200"/>
        <w:jc w:val="both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学院现有专任教师796人，其中高级职称者299人,具有硕士学位的教师386人,“双师型”教师317人。设有医学院、护理学院、电子信息学院、汽车技术学院、经济管理学院、建筑工程学院、人文学院等7个二级学院，开设本科专业2</w:t>
      </w:r>
      <w:r>
        <w:rPr>
          <w:rFonts w:hint="eastAsia" w:ascii="仿宋" w:hAnsi="仿宋" w:eastAsia="仿宋" w:cs="仿宋"/>
          <w:bCs/>
          <w:sz w:val="28"/>
          <w:szCs w:val="28"/>
          <w:lang w:val="en-US" w:eastAsia="zh-CN"/>
        </w:rPr>
        <w:t>7</w:t>
      </w:r>
      <w:r>
        <w:rPr>
          <w:rFonts w:hint="eastAsia" w:ascii="仿宋" w:hAnsi="仿宋" w:eastAsia="仿宋" w:cs="仿宋"/>
          <w:bCs/>
          <w:sz w:val="28"/>
          <w:szCs w:val="28"/>
        </w:rPr>
        <w:t>个，专科专业21个，形成了以医学、工学、管理学和教育学为主体，兼顾其他学科协调发展的学科专业建设格局。</w:t>
      </w:r>
    </w:p>
    <w:p>
      <w:pPr>
        <w:pStyle w:val="4"/>
        <w:widowControl/>
        <w:spacing w:beforeAutospacing="0" w:afterAutospacing="0" w:line="348" w:lineRule="atLeast"/>
        <w:ind w:left="420" w:leftChars="200" w:firstLine="560" w:firstLineChars="200"/>
        <w:jc w:val="both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学院秉持“天道酬勤”的校训和“立德树人、知行合一”的育人理念和“自强不息，追求卓越”的现代精神，坚持育人为本，进德修业；坚持质量立校、人才强校、特色兴校；坚持为山东经济和社会发展服务，在各级政府、教育主管部门的领导和大力支持下，在社会各界同仁的关心和帮助下，学院从无到有、从小到大，为社会培养了数万名应用型人才。</w:t>
      </w:r>
    </w:p>
    <w:p>
      <w:pPr>
        <w:pStyle w:val="4"/>
        <w:widowControl/>
        <w:spacing w:beforeAutospacing="0" w:afterAutospacing="0" w:line="348" w:lineRule="atLeast"/>
        <w:ind w:left="420" w:leftChars="200" w:firstLine="560" w:firstLineChars="200"/>
        <w:jc w:val="both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Cs/>
          <w:sz w:val="28"/>
          <w:szCs w:val="28"/>
        </w:rPr>
        <w:t>为进一步加强人才队伍建设，满足学院教育教学发展需要，保障学院事业持续快速发展，现面向社会诚聘优秀人才。</w:t>
      </w:r>
    </w:p>
    <w:p>
      <w:pPr>
        <w:pStyle w:val="4"/>
        <w:widowControl/>
        <w:numPr>
          <w:ilvl w:val="0"/>
          <w:numId w:val="1"/>
        </w:numPr>
        <w:spacing w:beforeAutospacing="0" w:afterAutospacing="0" w:line="348" w:lineRule="atLeast"/>
        <w:ind w:firstLine="643" w:firstLineChars="200"/>
        <w:jc w:val="both"/>
        <w:rPr>
          <w:rFonts w:ascii="仿宋" w:hAnsi="仿宋" w:eastAsia="仿宋" w:cs="仿宋"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人才招聘岗位</w:t>
      </w:r>
    </w:p>
    <w:tbl>
      <w:tblPr>
        <w:tblStyle w:val="5"/>
        <w:tblW w:w="9900" w:type="dxa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585"/>
        <w:gridCol w:w="735"/>
        <w:gridCol w:w="1245"/>
        <w:gridCol w:w="630"/>
        <w:gridCol w:w="1875"/>
        <w:gridCol w:w="2550"/>
        <w:gridCol w:w="1320"/>
        <w:gridCol w:w="960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学院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岗位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专业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拟任教课程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学历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仿宋_GB2312" w:hAnsi="宋体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职称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护理学院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护理学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护理管理学、护理伦理学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不限（本科学历者需为中级职称）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医学院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口腔医学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口腔修复学、口腔医学美学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本科及以上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中药学/中药制药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中药制药分离工程、中成药学、中药新药开发与应、物理化学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药物合成反应、制药分离工程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临床医学/基础医学类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医学伦理学、预防医学、诊断学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针灸推拿/中医学类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针灸学、推拿学、中医学、中医基础理论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医学检验技术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医学遗传学、医学微生物学、分子生物学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教师岗位6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康复治疗学/人体运动学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疾病康复学、康复心理学、作业治疗学、老年康复学、疼痛治疗学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硕士研究生及以上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人文学院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学前教育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钢琴、中外学前教育史、儿童美术、乐理与视唱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舞蹈表演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体育舞蹈、健美操、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视觉传达设计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设计素描、设计色彩、设计概论、广告学概论、平面构成、色彩构成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电子信息学院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计算机科学与技术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计算机组成原理、大数据概论、数据库原理、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网络工程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网络工程设计、网络综合布线、网络应用开发、计算机网络管理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9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建工汽车学院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教师岗位1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工程造价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要求：有1年以上相关工作经验，熟悉广联达、BIM等软件；能够胜任《平法钢筋算量》、《工程造价软件应用》、《工程经济学》、《工程造价案例分析》等课程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6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教师岗位2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建筑与土木工程（结构方向、防灾减灾方向、工程管理方向）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本科为土木工程专业，熟悉PKPM、BIM等软件，有相关工作经验者优先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交通运输（道路交通方向）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本科为交通运输专业(道路运输方向)，研究生为：交通运输规划与管理、交通信息工程与控制、载运工具运用工程等相关专业；能够胜任《交通工程学》、《交通运输组织学》等课程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初级及以上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基础部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数学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化学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英语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教师岗位4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中文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教师岗位5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思想政治教育、马克思主义理论等相关专业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体育舞蹈，啦啦操，健美操相关方向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硕士研究生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7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技工部</w:t>
            </w: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护理学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人体解剖学、生理学、病理学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学前教育</w:t>
            </w:r>
          </w:p>
        </w:tc>
        <w:tc>
          <w:tcPr>
            <w:tcW w:w="2550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学前教育学、学前心理学、教师口语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5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  <w:bookmarkStart w:id="0" w:name="_GoBack"/>
            <w:bookmarkEnd w:id="0"/>
          </w:p>
        </w:tc>
        <w:tc>
          <w:tcPr>
            <w:tcW w:w="7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2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教师岗位3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中药调剂</w:t>
            </w:r>
          </w:p>
        </w:tc>
        <w:tc>
          <w:tcPr>
            <w:tcW w:w="25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药学导论、药用植物学、中药学基础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本科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不限</w:t>
            </w:r>
          </w:p>
        </w:tc>
      </w:tr>
    </w:tbl>
    <w:p>
      <w:pPr>
        <w:pStyle w:val="4"/>
        <w:widowControl/>
        <w:spacing w:beforeAutospacing="0" w:afterAutospacing="0" w:line="348" w:lineRule="atLeast"/>
        <w:jc w:val="both"/>
        <w:rPr>
          <w:rFonts w:ascii="仿宋" w:hAnsi="仿宋" w:eastAsia="仿宋" w:cs="仿宋"/>
          <w:b/>
          <w:sz w:val="32"/>
          <w:szCs w:val="32"/>
        </w:rPr>
      </w:pPr>
    </w:p>
    <w:p>
      <w:pPr>
        <w:pStyle w:val="4"/>
        <w:widowControl/>
        <w:spacing w:beforeAutospacing="0" w:afterAutospacing="0" w:line="348" w:lineRule="atLeast"/>
        <w:ind w:firstLine="643" w:firstLineChars="200"/>
        <w:jc w:val="both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仿宋" w:hAnsi="仿宋" w:eastAsia="仿宋" w:cs="仿宋"/>
          <w:b/>
          <w:sz w:val="32"/>
          <w:szCs w:val="32"/>
        </w:rPr>
        <w:t>三、福利待遇</w:t>
      </w:r>
    </w:p>
    <w:p>
      <w:pPr>
        <w:pStyle w:val="4"/>
        <w:widowControl/>
        <w:spacing w:beforeAutospacing="0" w:afterAutospacing="0" w:line="348" w:lineRule="atLeast"/>
        <w:ind w:firstLine="562" w:firstLineChars="200"/>
        <w:jc w:val="both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1.可观的薪酬待遇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学院建有完善的薪酬体系、绩效考核激励制度和健全的教学科研奖励机制，学院鼓励教职员工在完成规定工作量的同时，积极投身学科专业建设和科研工作中，教科研奖励优厚。</w:t>
      </w:r>
    </w:p>
    <w:p>
      <w:pPr>
        <w:pStyle w:val="4"/>
        <w:widowControl/>
        <w:numPr>
          <w:ilvl w:val="255"/>
          <w:numId w:val="0"/>
        </w:numPr>
        <w:spacing w:beforeAutospacing="0" w:afterAutospacing="0" w:line="348" w:lineRule="atLeast"/>
        <w:ind w:firstLine="562" w:firstLineChars="200"/>
        <w:jc w:val="both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2.完备的生活保障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为刚毕业的教职员工提供免费教师公寓住宿周转，享受寒暑假及国家法定节假日，每日往返学校免费班车，按照国家规定缴纳“五险一金”，转接档案、协助办理在济落户手续等。</w:t>
      </w:r>
    </w:p>
    <w:p>
      <w:pPr>
        <w:pStyle w:val="4"/>
        <w:widowControl/>
        <w:numPr>
          <w:ilvl w:val="255"/>
          <w:numId w:val="0"/>
        </w:numPr>
        <w:spacing w:beforeAutospacing="0" w:afterAutospacing="0" w:line="348" w:lineRule="atLeast"/>
        <w:ind w:firstLine="562" w:firstLineChars="200"/>
        <w:jc w:val="both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3.优厚的福利待遇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协助办理济南市研究生租房和住房生活补贴，进行济南市高层次人才认定，节假日享有优厚的员工福利，员工生日赠送蛋糕卡。</w:t>
      </w:r>
    </w:p>
    <w:p>
      <w:pPr>
        <w:pStyle w:val="4"/>
        <w:widowControl/>
        <w:spacing w:beforeAutospacing="0" w:afterAutospacing="0" w:line="348" w:lineRule="atLeast"/>
        <w:ind w:firstLine="562" w:firstLineChars="200"/>
        <w:jc w:val="both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4.良好的发展平台</w:t>
      </w:r>
    </w:p>
    <w:p>
      <w:pPr>
        <w:pStyle w:val="4"/>
        <w:widowControl/>
        <w:spacing w:beforeAutospacing="0" w:afterAutospacing="0" w:line="348" w:lineRule="atLeast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 xml:space="preserve">   </w:t>
      </w:r>
      <w:r>
        <w:rPr>
          <w:rFonts w:hint="eastAsia" w:ascii="仿宋" w:hAnsi="仿宋" w:eastAsia="仿宋" w:cs="仿宋"/>
          <w:sz w:val="28"/>
          <w:szCs w:val="28"/>
        </w:rPr>
        <w:t>学院统一组织进行高校教师资格认定，具有初、中及高级职称自主评定；提供</w:t>
      </w:r>
      <w:r>
        <w:rPr>
          <w:rFonts w:ascii="仿宋" w:hAnsi="仿宋" w:eastAsia="仿宋" w:cs="仿宋"/>
          <w:sz w:val="28"/>
          <w:szCs w:val="28"/>
        </w:rPr>
        <w:t>参加学术（专业）研讨会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ascii="仿宋" w:hAnsi="仿宋" w:eastAsia="仿宋" w:cs="仿宋"/>
          <w:sz w:val="28"/>
          <w:szCs w:val="28"/>
        </w:rPr>
        <w:t>专业业务培训</w:t>
      </w:r>
      <w:r>
        <w:rPr>
          <w:rFonts w:hint="eastAsia" w:ascii="仿宋" w:hAnsi="仿宋" w:eastAsia="仿宋" w:cs="仿宋"/>
          <w:sz w:val="28"/>
          <w:szCs w:val="28"/>
        </w:rPr>
        <w:t>等机会。</w:t>
      </w:r>
    </w:p>
    <w:p>
      <w:pPr>
        <w:pStyle w:val="4"/>
        <w:widowControl/>
        <w:spacing w:beforeAutospacing="0" w:afterAutospacing="0" w:line="348" w:lineRule="atLeast"/>
        <w:ind w:left="420" w:leftChars="200"/>
        <w:jc w:val="both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5.丰富多彩的教工活动</w:t>
      </w:r>
    </w:p>
    <w:p>
      <w:pPr>
        <w:pStyle w:val="4"/>
        <w:widowControl/>
        <w:spacing w:beforeAutospacing="0" w:afterAutospacing="0" w:line="348" w:lineRule="atLeast"/>
        <w:ind w:firstLine="420" w:firstLineChars="150"/>
        <w:jc w:val="both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工会每年组织丰富的教职工文娱活动，</w:t>
      </w:r>
      <w:r>
        <w:rPr>
          <w:rFonts w:ascii="仿宋" w:hAnsi="仿宋" w:eastAsia="仿宋" w:cs="仿宋"/>
          <w:sz w:val="28"/>
          <w:szCs w:val="28"/>
        </w:rPr>
        <w:t>关注职工身心健康发展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ascii="仿宋" w:hAnsi="仿宋" w:eastAsia="仿宋" w:cs="仿宋"/>
          <w:sz w:val="28"/>
          <w:szCs w:val="28"/>
        </w:rPr>
        <w:t>让员工专心工作，开心生活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>
      <w:pPr>
        <w:pStyle w:val="4"/>
        <w:widowControl/>
        <w:spacing w:beforeAutospacing="0" w:afterAutospacing="0" w:line="348" w:lineRule="atLeast"/>
        <w:ind w:firstLine="422" w:firstLineChars="150"/>
        <w:jc w:val="both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四、应聘</w:t>
      </w:r>
      <w:r>
        <w:rPr>
          <w:rFonts w:hint="eastAsia" w:ascii="仿宋" w:hAnsi="仿宋" w:eastAsia="仿宋" w:cs="仿宋"/>
          <w:b/>
          <w:sz w:val="32"/>
          <w:szCs w:val="32"/>
        </w:rPr>
        <w:t>方法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</w:rPr>
        <w:t>1.应聘者将个人简历发送至指定邮箱：uxdrs@163.com（用word文本以附件的形式发送），发送主题请填写“应聘部门+岗位+专业+姓名”；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</w:rPr>
        <w:t>2.初审合格后，学院将统一组织面试，电话或邮件通知；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</w:rPr>
        <w:t>3.高层次人才可直接电话联系或直接到校面试。</w:t>
      </w:r>
    </w:p>
    <w:p>
      <w:pPr>
        <w:pStyle w:val="4"/>
        <w:widowControl/>
        <w:spacing w:beforeAutospacing="0" w:afterAutospacing="0" w:line="348" w:lineRule="atLeast"/>
        <w:ind w:firstLine="641" w:firstLineChars="228"/>
        <w:jc w:val="both"/>
        <w:rPr>
          <w:rFonts w:ascii="仿宋" w:hAnsi="仿宋" w:eastAsia="仿宋" w:cs="仿宋"/>
          <w:b/>
          <w:sz w:val="28"/>
          <w:szCs w:val="28"/>
        </w:rPr>
      </w:pPr>
      <w:r>
        <w:rPr>
          <w:rFonts w:hint="eastAsia" w:ascii="仿宋" w:hAnsi="仿宋" w:eastAsia="仿宋" w:cs="仿宋"/>
          <w:b/>
          <w:sz w:val="28"/>
          <w:szCs w:val="28"/>
        </w:rPr>
        <w:t>五、资格审查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</w:rPr>
        <w:t>对应聘人员的资格审查贯穿整个招聘过程，应聘人员提供材料及填报的信息如有不实情况，一经发现，即刻取消应聘资格。</w:t>
      </w:r>
    </w:p>
    <w:p>
      <w:pPr>
        <w:pStyle w:val="4"/>
        <w:widowControl/>
        <w:spacing w:beforeAutospacing="0" w:afterAutospacing="0" w:line="348" w:lineRule="atLeast"/>
        <w:ind w:firstLine="422" w:firstLineChars="150"/>
        <w:jc w:val="both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b/>
          <w:sz w:val="28"/>
          <w:szCs w:val="28"/>
        </w:rPr>
        <w:t>六、联系方式</w:t>
      </w:r>
    </w:p>
    <w:p>
      <w:pPr>
        <w:pStyle w:val="4"/>
        <w:widowControl/>
        <w:spacing w:beforeAutospacing="0" w:afterAutospacing="0"/>
        <w:ind w:firstLine="560" w:firstLineChars="200"/>
        <w:rPr>
          <w:rFonts w:ascii="仿宋" w:hAnsi="仿宋" w:eastAsia="仿宋" w:cs="仿宋"/>
        </w:rPr>
      </w:pPr>
      <w:r>
        <w:rPr>
          <w:rFonts w:hint="eastAsia" w:ascii="仿宋" w:hAnsi="仿宋" w:eastAsia="仿宋" w:cs="仿宋"/>
          <w:sz w:val="28"/>
          <w:szCs w:val="28"/>
        </w:rPr>
        <w:t>1.学院地址：山东省济南市经十东路20288号，</w:t>
      </w:r>
      <w:r>
        <w:rPr>
          <w:rFonts w:hint="eastAsia" w:ascii="仿宋" w:hAnsi="仿宋" w:eastAsia="仿宋" w:cs="仿宋"/>
          <w:bCs/>
          <w:color w:val="000000"/>
          <w:sz w:val="28"/>
          <w:szCs w:val="28"/>
        </w:rPr>
        <w:t>乘坐311、K301或K916、K971到山东现代学院站下。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2.联系人及电话：苏老师 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张</w:t>
      </w:r>
      <w:r>
        <w:rPr>
          <w:rFonts w:hint="eastAsia" w:ascii="仿宋" w:hAnsi="仿宋" w:eastAsia="仿宋" w:cs="仿宋"/>
          <w:sz w:val="28"/>
          <w:szCs w:val="28"/>
        </w:rPr>
        <w:t>老师 0531-88275328</w:t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3.联系邮箱：</w:t>
      </w:r>
      <w:r>
        <w:fldChar w:fldCharType="begin"/>
      </w:r>
      <w:r>
        <w:instrText xml:space="preserve"> HYPERLINK "mailto:uxdrs@163.com" </w:instrText>
      </w:r>
      <w:r>
        <w:fldChar w:fldCharType="separate"/>
      </w:r>
      <w:r>
        <w:rPr>
          <w:rStyle w:val="8"/>
          <w:rFonts w:hint="eastAsia" w:ascii="仿宋" w:hAnsi="仿宋" w:eastAsia="仿宋" w:cs="仿宋"/>
          <w:sz w:val="28"/>
          <w:szCs w:val="28"/>
        </w:rPr>
        <w:t>uxdrs@163.com</w:t>
      </w:r>
      <w:r>
        <w:rPr>
          <w:rStyle w:val="8"/>
          <w:rFonts w:hint="eastAsia" w:ascii="仿宋" w:hAnsi="仿宋" w:eastAsia="仿宋" w:cs="仿宋"/>
          <w:sz w:val="28"/>
          <w:szCs w:val="28"/>
        </w:rPr>
        <w:fldChar w:fldCharType="end"/>
      </w:r>
    </w:p>
    <w:p>
      <w:pPr>
        <w:pStyle w:val="4"/>
        <w:widowControl/>
        <w:spacing w:beforeAutospacing="0" w:afterAutospacing="0" w:line="348" w:lineRule="atLeast"/>
        <w:ind w:firstLine="560" w:firstLineChars="200"/>
        <w:jc w:val="both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4.学院官网：http://www.sdxd.edu.cn/</w:t>
      </w:r>
    </w:p>
    <w:p>
      <w:pPr>
        <w:pStyle w:val="4"/>
        <w:widowControl/>
        <w:spacing w:beforeAutospacing="0" w:afterAutospacing="0" w:line="348" w:lineRule="atLeast"/>
        <w:jc w:val="right"/>
        <w:rPr>
          <w:rFonts w:hint="eastAsia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D609F3D"/>
    <w:multiLevelType w:val="singleLevel"/>
    <w:tmpl w:val="4D609F3D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424"/>
    <w:rsid w:val="00003FFF"/>
    <w:rsid w:val="0036043E"/>
    <w:rsid w:val="004436E8"/>
    <w:rsid w:val="00691C57"/>
    <w:rsid w:val="00A763F3"/>
    <w:rsid w:val="00BD0424"/>
    <w:rsid w:val="00D45381"/>
    <w:rsid w:val="00D55E44"/>
    <w:rsid w:val="024E0E3B"/>
    <w:rsid w:val="02AD5C87"/>
    <w:rsid w:val="072757C2"/>
    <w:rsid w:val="0778178D"/>
    <w:rsid w:val="078B22B5"/>
    <w:rsid w:val="0A5272F6"/>
    <w:rsid w:val="0A5D520F"/>
    <w:rsid w:val="0AAE6A57"/>
    <w:rsid w:val="0B896539"/>
    <w:rsid w:val="0C9419EB"/>
    <w:rsid w:val="0E8D590A"/>
    <w:rsid w:val="0FE96770"/>
    <w:rsid w:val="10B21098"/>
    <w:rsid w:val="10CD5FC6"/>
    <w:rsid w:val="11F87ED0"/>
    <w:rsid w:val="18A9702C"/>
    <w:rsid w:val="19905EC9"/>
    <w:rsid w:val="19C802A5"/>
    <w:rsid w:val="19F14699"/>
    <w:rsid w:val="1A614A87"/>
    <w:rsid w:val="1B3540D7"/>
    <w:rsid w:val="1B4030EA"/>
    <w:rsid w:val="1BAB48FA"/>
    <w:rsid w:val="1C6E3DB8"/>
    <w:rsid w:val="1CD97B34"/>
    <w:rsid w:val="1DF700F1"/>
    <w:rsid w:val="1F2178E3"/>
    <w:rsid w:val="1FA247B1"/>
    <w:rsid w:val="1FD62865"/>
    <w:rsid w:val="1FDB42BC"/>
    <w:rsid w:val="207E24CE"/>
    <w:rsid w:val="210C30E0"/>
    <w:rsid w:val="23CF2D11"/>
    <w:rsid w:val="2501254D"/>
    <w:rsid w:val="25FC16E5"/>
    <w:rsid w:val="26146DAE"/>
    <w:rsid w:val="28B203CE"/>
    <w:rsid w:val="2944034D"/>
    <w:rsid w:val="296A3B80"/>
    <w:rsid w:val="2A666A47"/>
    <w:rsid w:val="2B1435A7"/>
    <w:rsid w:val="2B5C64BE"/>
    <w:rsid w:val="2B7F1BB9"/>
    <w:rsid w:val="2D2231AD"/>
    <w:rsid w:val="2E5C4151"/>
    <w:rsid w:val="2EFA78F0"/>
    <w:rsid w:val="2F4847FD"/>
    <w:rsid w:val="2F672D00"/>
    <w:rsid w:val="31876AEC"/>
    <w:rsid w:val="31E25253"/>
    <w:rsid w:val="33530A3A"/>
    <w:rsid w:val="33577F33"/>
    <w:rsid w:val="35571384"/>
    <w:rsid w:val="35E22B56"/>
    <w:rsid w:val="36715B6F"/>
    <w:rsid w:val="36BD7451"/>
    <w:rsid w:val="383046B1"/>
    <w:rsid w:val="39146B7E"/>
    <w:rsid w:val="39273615"/>
    <w:rsid w:val="3C47682E"/>
    <w:rsid w:val="3D9B4EE3"/>
    <w:rsid w:val="3F397159"/>
    <w:rsid w:val="3F5A579E"/>
    <w:rsid w:val="3F882D75"/>
    <w:rsid w:val="408F522E"/>
    <w:rsid w:val="42DC5017"/>
    <w:rsid w:val="43743164"/>
    <w:rsid w:val="45001CE5"/>
    <w:rsid w:val="458F0BD6"/>
    <w:rsid w:val="4B43645C"/>
    <w:rsid w:val="4BE12CBB"/>
    <w:rsid w:val="4D9842A9"/>
    <w:rsid w:val="50D77AC7"/>
    <w:rsid w:val="514A51EB"/>
    <w:rsid w:val="53652D09"/>
    <w:rsid w:val="54D24C8C"/>
    <w:rsid w:val="55B26C26"/>
    <w:rsid w:val="56F8599D"/>
    <w:rsid w:val="56F94166"/>
    <w:rsid w:val="5C031E97"/>
    <w:rsid w:val="5C9D0B3B"/>
    <w:rsid w:val="5CAF13DF"/>
    <w:rsid w:val="5EFB235C"/>
    <w:rsid w:val="5F0C652E"/>
    <w:rsid w:val="5F206A1B"/>
    <w:rsid w:val="60E3004D"/>
    <w:rsid w:val="61BA1AFC"/>
    <w:rsid w:val="61DB1912"/>
    <w:rsid w:val="642F5316"/>
    <w:rsid w:val="65EA3628"/>
    <w:rsid w:val="65FA0888"/>
    <w:rsid w:val="665345FF"/>
    <w:rsid w:val="66881211"/>
    <w:rsid w:val="684B742C"/>
    <w:rsid w:val="684E31FC"/>
    <w:rsid w:val="6CCA0DC2"/>
    <w:rsid w:val="6F0F4F0C"/>
    <w:rsid w:val="6F6E2C4F"/>
    <w:rsid w:val="709E51C3"/>
    <w:rsid w:val="71357389"/>
    <w:rsid w:val="73186797"/>
    <w:rsid w:val="73A41813"/>
    <w:rsid w:val="74723701"/>
    <w:rsid w:val="75DA5954"/>
    <w:rsid w:val="78143FC6"/>
    <w:rsid w:val="788F206D"/>
    <w:rsid w:val="79C802A5"/>
    <w:rsid w:val="7BAE099A"/>
    <w:rsid w:val="7C9715B1"/>
    <w:rsid w:val="7C990A23"/>
    <w:rsid w:val="7CA54C74"/>
    <w:rsid w:val="7CC45BFF"/>
    <w:rsid w:val="7D8B2EFB"/>
    <w:rsid w:val="7DEF289F"/>
    <w:rsid w:val="7FBF0D91"/>
    <w:rsid w:val="7FE1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Autospacing="1" w:afterAutospacing="1"/>
      <w:jc w:val="left"/>
      <w:outlineLvl w:val="3"/>
    </w:pPr>
    <w:rPr>
      <w:rFonts w:hint="eastAsia" w:ascii="宋体" w:hAnsi="宋体" w:eastAsia="宋体" w:cs="Times New Roman"/>
      <w:b/>
      <w:kern w:val="0"/>
      <w:sz w:val="24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431</Words>
  <Characters>2460</Characters>
  <Lines>20</Lines>
  <Paragraphs>5</Paragraphs>
  <TotalTime>31</TotalTime>
  <ScaleCrop>false</ScaleCrop>
  <LinksUpToDate>false</LinksUpToDate>
  <CharactersWithSpaces>2886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2021-07-01T06:14:09Z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CD8E25EB6CE344EBB3DF74E1A869C419</vt:lpwstr>
  </property>
</Properties>
</file>