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center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山东现代学院202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  <w:lang w:val="en-US" w:eastAsia="zh-CN"/>
        </w:rPr>
        <w:t>3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年招聘公告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420" w:leftChars="200" w:right="0" w:rightChars="0" w:firstLine="643" w:firstLineChars="200"/>
        <w:jc w:val="both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</w:pPr>
      <w:r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学院概况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center"/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drawing>
          <wp:inline distT="0" distB="0" distL="114300" distR="114300">
            <wp:extent cx="6125210" cy="4106545"/>
            <wp:effectExtent l="0" t="0" r="8890" b="8255"/>
            <wp:docPr id="4" name="图片 4" descr="校门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校门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410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山东现代学院创建于1993年4月，2003年在山东民进中西医进修学院及山东现代计算机学院的基础上，经山东省人民政府批准，教育部备案成为具有独立颁发学历文凭资格的全日制普通高校——山东现代职业学院。2015年4月，经教育部批准（教发函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[2015] 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58号）在山东现代职业学院的基础上建立应用型普通本科高校——山东现代学院。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学院位于山东省会济南高新技术开发区，地理位置优越，园林式校园，环境幽雅。现有在校生万余人。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设有医学院、护理学院、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人文与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管理学院、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药学院、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电子信息学院、工学院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个二级学院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和基础教学部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，开设本科专业2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个，专科专业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个，形成了以医学、工学、管理学和教育学为主体，兼顾其他学科协调发展的学科专业建设格局。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学院遵循“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进德修业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为国育才”的办学使命，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秉承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“天道酬勤”的校训，“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立德树人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，知行合一”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的育人理念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和“自强不息，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厚德载物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”的现代精神；坚持质量立校、人才强校、特色兴校；坚持为山东经济和社会发展服务，在各级政府、教育主管部门的领导和大力支持下，在社会各界同仁的关心和帮助下，学院从无到有、从小到大，为社会培养了数万名应用型人才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为进一步加强人才队伍建设，满足学院教育教学发展需要，保障学院事业持续快速发展，现面向社会诚聘优秀人才。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drawing>
          <wp:inline distT="0" distB="0" distL="114300" distR="114300">
            <wp:extent cx="6185535" cy="3782060"/>
            <wp:effectExtent l="0" t="0" r="5715" b="8890"/>
            <wp:docPr id="2" name="图片 2" descr="微信图片_20221125104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1251049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二、人才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招聘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岗位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/>
        <w:jc w:val="both"/>
        <w:rPr>
          <w:rFonts w:hint="default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）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专任教师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护理学院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tbl>
      <w:tblPr>
        <w:tblStyle w:val="4"/>
        <w:tblW w:w="974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1"/>
        <w:gridCol w:w="1320"/>
        <w:gridCol w:w="67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750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7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护理学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1.具有硕士研究生及以上学历，本硕专业一致或相近；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3.本科学历者毕业满三年或本专业中级及以上职称。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1.护理学：基础护理学、儿科护理学、妇产科护理学、护理专业英语、社区护理学、护理心理学、老年护理学等专业方向。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2.统计学类：可教授《医学统计学》、《护理研究》课程。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3.生物学类：微生物学、神经生物学、遗传学细胞生物学、生物化学与分子生物学等专业。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4.基础医学（中医）类：基础医学、人体解剖与组织胚胎学、免疫学、病原生物学、病理学与病理生理学、生理学、生物医学、特种医学、人文医学、中医学、中西医结合等专业。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5.临床医学类：临床医学、麻醉学、医学影像学、眼视光医学、精神医学、放射医学、儿科学等专业。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6.公共卫生与预防医学类：公共卫生与预防医学、预防医学、流行病与卫生统计学、劳动卫生与环境卫生学、营养与食品卫生学、妇幼保健医学、公共卫生管理等专业。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7.心理学类：心理学、基础心理学、应用心理学专业。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8.助产学：助产学、妇幼保健、围生期保健、围生期健康评估、遗传与优生等专业方向。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7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助产学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医学院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tbl>
      <w:tblPr>
        <w:tblStyle w:val="4"/>
        <w:tblpPr w:leftFromText="180" w:rightFromText="180" w:vertAnchor="text" w:tblpX="1"/>
        <w:tblW w:w="919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3"/>
        <w:gridCol w:w="1325"/>
        <w:gridCol w:w="62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任课专业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需求人数</w:t>
            </w:r>
          </w:p>
        </w:tc>
        <w:tc>
          <w:tcPr>
            <w:tcW w:w="6231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康复治疗学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6231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一、学历、职称要求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1.具有硕士研究生及以上学历，本硕专业一致或相近；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2.有高级职称者，可适当放宽学历要求；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3.有相关执业资格证，本科学历具有中级及以上职称且具有一线工作经历；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4.具有高校相关专业教学经验者优先。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二、专业要求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1.康复治疗学：康复治疗方向、康复医学与理疗学、物理治疗学、运动康复学等相关专业；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2.医学检验技术：临床检验诊断学、病原生物学、生物化学与分子生物学等相关专业；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3.临床医学：临床医学（内科学、外科学、妇科学、儿科学、骨科学）、中医学、中西医结合临床医学、基础医学等相关专业；</w:t>
            </w:r>
          </w:p>
          <w:p>
            <w:pPr>
              <w:widowControl/>
              <w:spacing w:line="360" w:lineRule="auto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4.针灸推拿学：经络腧穴学、刺灸治疗学、针灸推拿文献学、推拿基础学、推拿临床学、实验针灸学等相关专业；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5.口腔医学：口腔医学、口腔临床医学、口腔基础医学、口腔医学技术等相关专业。</w:t>
            </w:r>
          </w:p>
          <w:p>
            <w:pPr>
              <w:widowControl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7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医学检验技术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7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临床医学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4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针灸推拿学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6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口腔医学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5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3.药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学院</w:t>
      </w:r>
    </w:p>
    <w:tbl>
      <w:tblPr>
        <w:tblStyle w:val="5"/>
        <w:tblW w:w="996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335"/>
        <w:gridCol w:w="68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77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任课专业</w:t>
            </w:r>
          </w:p>
        </w:tc>
        <w:tc>
          <w:tcPr>
            <w:tcW w:w="133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856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药学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856" w:type="dxa"/>
            <w:vMerge w:val="restart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1、药学专业：药学、药物分析、药理学、药剂学、药物化学、临床药学、微生物与生化药学、制药工程，生物制药等方向。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2、中药学相关专业：中药学、生药学、中药分析学、中药药理学、中药制剂、中药药剂学、中药鉴定学、中药炮制学、中药化学、中药制药等方向。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  <w:t>中药学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6856" w:type="dxa"/>
            <w:vMerge w:val="continue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  <w:t>中药制药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440" w:firstLineChars="20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440" w:firstLineChars="200"/>
              <w:jc w:val="both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856" w:type="dxa"/>
            <w:vMerge w:val="continue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default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4.工学院 </w:t>
      </w:r>
    </w:p>
    <w:tbl>
      <w:tblPr>
        <w:tblStyle w:val="4"/>
        <w:tblW w:w="998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72"/>
        <w:gridCol w:w="696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968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FF000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交通运输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96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二、专业要求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>1.交通运输：本科专业为交通运输(道路运输方向)，研究生专业为交通运输工程、交通运输规划与管理、交通信息工程与控制等专业。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2.汽车服务工程：本科专业为车辆工程，研究生专业为车辆工程、机械工程、汽车电子工程、汽车运用工程等专业。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2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汽车服务工程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96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5.电子信息学院 </w:t>
      </w:r>
    </w:p>
    <w:tbl>
      <w:tblPr>
        <w:tblStyle w:val="4"/>
        <w:tblW w:w="998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6"/>
        <w:gridCol w:w="1252"/>
        <w:gridCol w:w="7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</w:rPr>
              <w:t>任课专业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需求人数</w:t>
            </w:r>
          </w:p>
        </w:tc>
        <w:tc>
          <w:tcPr>
            <w:tcW w:w="7073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计算机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科学与技术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707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一、学历、职称要求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1.具有硕士研究生以上学历，本硕专业一致或相近；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2.有高级职称者，可适当放宽学历要求；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3.有相关执业资格证，本科学历具有中级及以上职称且具有一线工作经历；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4.具有高校相关专业教学经验者优先。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二、专业要求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1.计算机科学技术：WEB数据库应用、操作系统、软件测试 、微机原理及接口技术、JSP编程技术、影视剪辑技术、计算机组成原理、计算机体系结构、计算机图形图像处理等。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2.人工智能：模式识别与智能系统、智能科学与技术、控制科学与工程、人工智能与信息处理、模式识别与智能系统和生物信息处理等方向。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3.数据科学与大数据技术：大数据开发、数据挖掘、数据分析、机器学习方向、大数据运维、云计算方向。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4.数字媒体技术：3D动画设计、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虚拟现实制作、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计算机组成原理、软件工程、多媒体技术、JAVA程序设计、数据结构、数字影音基础、平面设计等。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5.网络工程专业：路由与交换技术、网络规划与设计、数据中心技术与应用、云计算技术及应用、云计算与微服务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大数据技术基础、人工智能基础等。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6.电子信息工程：电路分析、模拟电子技术、数字电子技术、Matlab程序设计、高频电子线路、单片机原理及应用、信号与系统、数字信号处理、数字图像处理、通信原理、嵌入式系统原理及应用、电子系统设计、传感器及检测技术、智能测量与虚拟仪器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tabs>
                <w:tab w:val="left" w:pos="391"/>
              </w:tabs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ab/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人工智能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数据科学与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大数据技术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</w:rPr>
              <w:t>4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数字媒体技术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网络工程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电子信息工程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shd w:val="clear"/>
                <w:lang w:val="en-US" w:eastAsia="zh-CN"/>
              </w:rPr>
              <w:t>3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物理学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专业要求：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本科专业为物理学、应用物理、光学工程及相关专业。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硕士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研究生为物理学（理论物理、粒子物理与原子核物理、原子与分子物理、等离子体物理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凝聚态物理、声学、光学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无线电物理）、光学工程及相近专业。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6.人文与管理学院 </w:t>
      </w:r>
    </w:p>
    <w:tbl>
      <w:tblPr>
        <w:tblStyle w:val="4"/>
        <w:tblW w:w="1001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1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学前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教育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975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1.学前教育：学前教育学、学前心理学、学前卫生学、学前儿童社会教育、学前儿童语言教育、学前儿童科学教育、学前儿童健康教育、学前儿童艺术教育等。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2.舞蹈表演：芭蕾舞、中国古典舞、中国民族民间舞、幼儿舞蹈创编、体育舞蹈、舞蹈编导等。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舞蹈表演专业在省级以上相关赛事中获奖者优先。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舞蹈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表演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97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基础部 </w:t>
      </w:r>
    </w:p>
    <w:tbl>
      <w:tblPr>
        <w:tblStyle w:val="4"/>
        <w:tblpPr w:leftFromText="180" w:rightFromText="180" w:vertAnchor="text" w:horzAnchor="page" w:tblpX="1102" w:tblpY="275"/>
        <w:tblOverlap w:val="never"/>
        <w:tblW w:w="1001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英语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一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、学历或职称要求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2.有高级职称者，可适当放宽学历要求；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二、专业要求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jc w:val="both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英语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t>：英语语言文学、外国语言学与应用语言学、英语笔译、英语口译、商务英语、学科教学（英语）等相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关专业。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 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1"/>
                <w:szCs w:val="21"/>
                <w:u w:val="none"/>
                <w:shd w:val="clear" w:fill="FFFFFF"/>
                <w:vertAlign w:val="baseline"/>
                <w:lang w:val="en-US" w:eastAsia="zh-CN"/>
              </w:rPr>
              <w:t>体育：体育教学、运动训练（篮球、足球、羽毛球、健美操、排球、乒乓球等相关方向）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思想政治教育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一、学历或职称需求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1.具有硕士研究生以上学历，本硕专业一致或相近；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2.有高级职称者，可适当放宽学历要求；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3.具有高校相关专业教学经验者优先。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olor w:val="000000"/>
                <w:spacing w:val="0"/>
                <w:sz w:val="22"/>
                <w:szCs w:val="22"/>
                <w:shd w:val="clear" w:fill="FFFFFF"/>
              </w:rPr>
              <w:t>思想政治教育、马克思主义基本原理、马克思主义中国化、党史、马克思主义哲学、伦理学、政治学、中国哲学等相关专业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  <w:t>  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三、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福利待遇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default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经面试、考核、审查合格且公示无异议者，按规定程序办理入职手续。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1.可观的薪酬待遇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按学校薪酬管理制度发放工资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教授、副教授、特别优秀或学校紧缺专业高职称人员薪酬面议。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专任教师：硕士年薪7万元到12万元（部分重点专业人才每月享受500-4000元的专业津贴）。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辅导员：年薪7万元起。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健全的教学科研奖励机制。学院鼓励教职员工在完成规定工作量的同时，积极投身学科专业建设和科研工作中，教科研奖励优厚。</w:t>
      </w: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2.完备的生活保障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为刚毕业的教职员工提供免费教师公寓住宿周转；享受带薪寒暑假，执行国家法定节假日和双休制度；每日往返学校免费班车；按照国家规定缴纳“五险一金”，转接档案、协助办理在济落户手续等。</w:t>
      </w: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3.优厚的福利待遇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0" w:firstLineChars="200"/>
        <w:jc w:val="both"/>
        <w:rPr>
          <w:rFonts w:hint="default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协助办理济南市研究生租房和住房生活补贴，博士研究生享受济南租房和生活补贴1500元/月，或者享受15万一次购房补贴；硕士研究生享受济南租房和生活补贴1000元/月，或者享受10万一次购房补贴。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0" w:firstLineChars="200"/>
        <w:jc w:val="both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进行济南市高层次人才认定，节假日享有优厚的员工福利，员工生日赠送蛋糕卡。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4.良好的发展平台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right="0" w:firstLine="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学院统一组织进行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高校教师资格认定，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具有初、中及高级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职称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自主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评定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；提供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参加学术（专业）研讨会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专业业务培训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等机会。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5.丰富多彩的教工活动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leftChars="0" w:right="0" w:firstLine="420" w:firstLineChars="15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工会每年组织丰富的教职工文娱活动，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关注职工身心健康发展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让员工专心工作，开心生活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四、应聘方法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1.应聘者将个人简历发送至指定邮箱：uxdrs@163.com（用word文本以附件的形式发送），发送主题请填写“应聘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部门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+岗位+专业+姓名”；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2.初审合格后，学院将统一组织面试，电话或邮件通知；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3.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高层次人才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可直接电话联系或直接到校面试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五、资格审查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对应聘人员的资格审查贯穿整个招聘过程，应聘人员提供材料及填报的信息如有不实情况，一经发现，即刻取消应聘资格。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六、联系方式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1.学院地址：山东省济南市经十东路20288号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2.联系人及电话：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张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 xml:space="preserve">老师 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孙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老师 0531-88275328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3.联系邮箱：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instrText xml:space="preserve"> HYPERLINK "mailto:uxdrs@163.com"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highlight w:val="none"/>
          <w:lang w:val="en-US" w:eastAsia="zh-CN"/>
        </w:rPr>
        <w:t>uxdrs@163.com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4.学院官网：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instrText xml:space="preserve"> HYPERLINK "http://www.sdxd.edu.cn/"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highlight w:val="none"/>
          <w:lang w:val="en-US" w:eastAsia="zh-CN"/>
        </w:rPr>
        <w:t>http://www.sdxd.edu.cn/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center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-420" w:right="0"/>
        <w:jc w:val="right"/>
        <w:rPr>
          <w:color w:val="auto"/>
          <w:highlight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                                                                    </w:t>
      </w:r>
    </w:p>
    <w:p/>
    <w:p/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B34305"/>
    <w:multiLevelType w:val="singleLevel"/>
    <w:tmpl w:val="9EB34305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7CFD42"/>
    <w:multiLevelType w:val="singleLevel"/>
    <w:tmpl w:val="C67CFD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FAE3EEB"/>
    <w:multiLevelType w:val="singleLevel"/>
    <w:tmpl w:val="DFAE3EE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867807E"/>
    <w:multiLevelType w:val="singleLevel"/>
    <w:tmpl w:val="6867807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xNjk5MDM1MDNlYjZiY2FhZGRjZjNlYzAwZDMzMjQifQ=="/>
  </w:docVars>
  <w:rsids>
    <w:rsidRoot w:val="7A201936"/>
    <w:rsid w:val="005D2854"/>
    <w:rsid w:val="01DF4881"/>
    <w:rsid w:val="03AA237C"/>
    <w:rsid w:val="044E498E"/>
    <w:rsid w:val="04AD3DAA"/>
    <w:rsid w:val="04B862AB"/>
    <w:rsid w:val="067B57E2"/>
    <w:rsid w:val="068E19BA"/>
    <w:rsid w:val="06C76C7A"/>
    <w:rsid w:val="084E7652"/>
    <w:rsid w:val="09684744"/>
    <w:rsid w:val="09FE48B7"/>
    <w:rsid w:val="0A3A7BF6"/>
    <w:rsid w:val="0A742C74"/>
    <w:rsid w:val="0BBE4AEF"/>
    <w:rsid w:val="0BFB189F"/>
    <w:rsid w:val="0C8B7986"/>
    <w:rsid w:val="0D7A281C"/>
    <w:rsid w:val="0DE27C07"/>
    <w:rsid w:val="0DF85C91"/>
    <w:rsid w:val="0ED32660"/>
    <w:rsid w:val="10E1375F"/>
    <w:rsid w:val="120C7C36"/>
    <w:rsid w:val="13347445"/>
    <w:rsid w:val="13A94467"/>
    <w:rsid w:val="15BF393E"/>
    <w:rsid w:val="179E3336"/>
    <w:rsid w:val="1A502225"/>
    <w:rsid w:val="1AE6196C"/>
    <w:rsid w:val="1B2D1349"/>
    <w:rsid w:val="1B505038"/>
    <w:rsid w:val="1C3F7586"/>
    <w:rsid w:val="1C406787"/>
    <w:rsid w:val="1D552DD9"/>
    <w:rsid w:val="1D8611E5"/>
    <w:rsid w:val="1DE33F41"/>
    <w:rsid w:val="1E761259"/>
    <w:rsid w:val="22AC6FF8"/>
    <w:rsid w:val="22AD673D"/>
    <w:rsid w:val="25B12B77"/>
    <w:rsid w:val="25EE5B79"/>
    <w:rsid w:val="26185305"/>
    <w:rsid w:val="26C32B62"/>
    <w:rsid w:val="26E1123A"/>
    <w:rsid w:val="27E86D24"/>
    <w:rsid w:val="28074CD0"/>
    <w:rsid w:val="285F2D5E"/>
    <w:rsid w:val="294C6E3F"/>
    <w:rsid w:val="29746395"/>
    <w:rsid w:val="2A77613D"/>
    <w:rsid w:val="2BC01D66"/>
    <w:rsid w:val="2C02412C"/>
    <w:rsid w:val="2C960832"/>
    <w:rsid w:val="2CC87124"/>
    <w:rsid w:val="2D4C1B03"/>
    <w:rsid w:val="2D5B7F98"/>
    <w:rsid w:val="2E6B420B"/>
    <w:rsid w:val="2EB57234"/>
    <w:rsid w:val="2F101645"/>
    <w:rsid w:val="2F68074A"/>
    <w:rsid w:val="2F745341"/>
    <w:rsid w:val="324A2389"/>
    <w:rsid w:val="32917FB8"/>
    <w:rsid w:val="342C61EA"/>
    <w:rsid w:val="34B1049E"/>
    <w:rsid w:val="34EC3BCC"/>
    <w:rsid w:val="3AAB598F"/>
    <w:rsid w:val="3B892174"/>
    <w:rsid w:val="3F116709"/>
    <w:rsid w:val="3F2B2CE1"/>
    <w:rsid w:val="3FD00372"/>
    <w:rsid w:val="40D21EC7"/>
    <w:rsid w:val="4214206C"/>
    <w:rsid w:val="42883A2D"/>
    <w:rsid w:val="42AE426E"/>
    <w:rsid w:val="44B55D88"/>
    <w:rsid w:val="453942C3"/>
    <w:rsid w:val="454F0D40"/>
    <w:rsid w:val="455704E0"/>
    <w:rsid w:val="474156B1"/>
    <w:rsid w:val="47961EA1"/>
    <w:rsid w:val="489A151D"/>
    <w:rsid w:val="49AC54A9"/>
    <w:rsid w:val="4A275032"/>
    <w:rsid w:val="4CCB3986"/>
    <w:rsid w:val="4D021D86"/>
    <w:rsid w:val="50E17719"/>
    <w:rsid w:val="515E03EA"/>
    <w:rsid w:val="55102B67"/>
    <w:rsid w:val="56707D61"/>
    <w:rsid w:val="568C2C96"/>
    <w:rsid w:val="56A25A40"/>
    <w:rsid w:val="56E30533"/>
    <w:rsid w:val="575651A9"/>
    <w:rsid w:val="5851771E"/>
    <w:rsid w:val="58B71C77"/>
    <w:rsid w:val="58C92347"/>
    <w:rsid w:val="5A1D5B0A"/>
    <w:rsid w:val="5BDE027C"/>
    <w:rsid w:val="5C1D6140"/>
    <w:rsid w:val="5E08087F"/>
    <w:rsid w:val="616E30EF"/>
    <w:rsid w:val="63EB4ECB"/>
    <w:rsid w:val="651B17E0"/>
    <w:rsid w:val="6AFC3904"/>
    <w:rsid w:val="6BFA214F"/>
    <w:rsid w:val="6C2076DB"/>
    <w:rsid w:val="6C9205D9"/>
    <w:rsid w:val="72B96AD3"/>
    <w:rsid w:val="75AE7B06"/>
    <w:rsid w:val="76636B42"/>
    <w:rsid w:val="767601F7"/>
    <w:rsid w:val="7693567A"/>
    <w:rsid w:val="78126A72"/>
    <w:rsid w:val="79314CD6"/>
    <w:rsid w:val="79BD7BB7"/>
    <w:rsid w:val="79D0629D"/>
    <w:rsid w:val="7A201936"/>
    <w:rsid w:val="7A9B522E"/>
    <w:rsid w:val="7AD93877"/>
    <w:rsid w:val="7C122EFB"/>
    <w:rsid w:val="7C857813"/>
    <w:rsid w:val="7CBB76D8"/>
    <w:rsid w:val="7E8104AE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4041</Words>
  <Characters>4231</Characters>
  <Lines>0</Lines>
  <Paragraphs>0</Paragraphs>
  <TotalTime>3</TotalTime>
  <ScaleCrop>false</ScaleCrop>
  <LinksUpToDate>false</LinksUpToDate>
  <CharactersWithSpaces>4322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2023-06-27T08:43:00Z</dcterms:created>
  <dc:creator>Lenovo</dc:creator>
  <cp:lastModifiedBy>HOTTEST</cp:lastModifiedBy>
  <dcterms:modified xsi:type="dcterms:W3CDTF">2023-11-10T02:32:37Z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D0D3FA1661F9440E9195F06B911F8034_13</vt:lpwstr>
  </property>
</Properties>
</file>