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6A8377">
      <w:pPr>
        <w:spacing w:before="101" w:line="226" w:lineRule="auto"/>
        <w:ind w:left="50"/>
        <w:rPr>
          <w:rFonts w:hint="eastAsia" w:ascii="黑体" w:hAnsi="黑体" w:eastAsia="黑体" w:cs="黑体"/>
          <w:sz w:val="31"/>
          <w:szCs w:val="31"/>
          <w:lang w:val="en-US" w:eastAsia="zh-CN"/>
        </w:rPr>
      </w:pPr>
      <w:r>
        <w:rPr>
          <w:rFonts w:ascii="黑体" w:hAnsi="黑体" w:eastAsia="黑体" w:cs="黑体"/>
          <w:spacing w:val="-9"/>
          <w:sz w:val="31"/>
          <w:szCs w:val="31"/>
        </w:rPr>
        <w:t>附件</w:t>
      </w:r>
      <w:r>
        <w:rPr>
          <w:rFonts w:hint="eastAsia" w:ascii="黑体" w:hAnsi="黑体" w:eastAsia="黑体" w:cs="黑体"/>
          <w:spacing w:val="-9"/>
          <w:sz w:val="31"/>
          <w:szCs w:val="31"/>
          <w:lang w:val="en-US" w:eastAsia="zh-CN"/>
        </w:rPr>
        <w:t>1</w:t>
      </w:r>
    </w:p>
    <w:p w14:paraId="7EDBDDBC">
      <w:pPr>
        <w:spacing w:before="91" w:line="234" w:lineRule="auto"/>
        <w:ind w:left="286"/>
        <w:rPr>
          <w:rFonts w:ascii="方正小标宋简体" w:hAnsi="方正小标宋简体" w:eastAsia="方正小标宋简体" w:cs="方正小标宋简体"/>
          <w:sz w:val="43"/>
          <w:szCs w:val="43"/>
        </w:rPr>
      </w:pPr>
      <w:r>
        <w:rPr>
          <w:rFonts w:ascii="方正小标宋简体" w:hAnsi="方正小标宋简体" w:eastAsia="方正小标宋简体" w:cs="方正小标宋简体"/>
          <w:spacing w:val="8"/>
          <w:sz w:val="43"/>
          <w:szCs w:val="43"/>
        </w:rPr>
        <w:t>山东省高等学校教师资格考试面试评分标准</w:t>
      </w:r>
    </w:p>
    <w:p w14:paraId="5534040E">
      <w:pPr>
        <w:spacing w:before="38" w:line="227" w:lineRule="auto"/>
        <w:ind w:left="380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7"/>
          <w:sz w:val="31"/>
          <w:szCs w:val="31"/>
        </w:rPr>
        <w:t>（试行）</w:t>
      </w:r>
    </w:p>
    <w:p w14:paraId="458EFDDB">
      <w:pPr>
        <w:spacing w:line="73" w:lineRule="auto"/>
        <w:rPr>
          <w:rFonts w:ascii="Arial"/>
          <w:sz w:val="2"/>
        </w:rPr>
      </w:pPr>
    </w:p>
    <w:tbl>
      <w:tblPr>
        <w:tblStyle w:val="5"/>
        <w:tblW w:w="887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9"/>
        <w:gridCol w:w="1334"/>
        <w:gridCol w:w="812"/>
        <w:gridCol w:w="5895"/>
      </w:tblGrid>
      <w:tr w14:paraId="29F155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829" w:type="dxa"/>
            <w:vAlign w:val="top"/>
          </w:tcPr>
          <w:p w14:paraId="0CCF8463">
            <w:pPr>
              <w:spacing w:before="107" w:line="219" w:lineRule="auto"/>
              <w:ind w:left="18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7"/>
                <w:sz w:val="24"/>
                <w:szCs w:val="24"/>
              </w:rPr>
              <w:t>序号</w:t>
            </w:r>
          </w:p>
        </w:tc>
        <w:tc>
          <w:tcPr>
            <w:tcW w:w="1334" w:type="dxa"/>
            <w:vAlign w:val="top"/>
          </w:tcPr>
          <w:p w14:paraId="25E2B3CB">
            <w:pPr>
              <w:spacing w:before="106" w:line="217" w:lineRule="auto"/>
              <w:ind w:left="19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3"/>
                <w:sz w:val="24"/>
                <w:szCs w:val="24"/>
              </w:rPr>
              <w:t>测试项目</w:t>
            </w:r>
          </w:p>
        </w:tc>
        <w:tc>
          <w:tcPr>
            <w:tcW w:w="812" w:type="dxa"/>
            <w:vAlign w:val="top"/>
          </w:tcPr>
          <w:p w14:paraId="1918D0B1">
            <w:pPr>
              <w:spacing w:before="106" w:line="219" w:lineRule="auto"/>
              <w:ind w:left="174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7"/>
                <w:sz w:val="24"/>
                <w:szCs w:val="24"/>
              </w:rPr>
              <w:t>分值</w:t>
            </w:r>
          </w:p>
        </w:tc>
        <w:tc>
          <w:tcPr>
            <w:tcW w:w="5895" w:type="dxa"/>
            <w:vAlign w:val="top"/>
          </w:tcPr>
          <w:p w14:paraId="678605FC">
            <w:pPr>
              <w:spacing w:before="106" w:line="220" w:lineRule="auto"/>
              <w:ind w:left="2713"/>
              <w:rPr>
                <w:rFonts w:ascii="黑体" w:hAnsi="黑体" w:eastAsia="黑体" w:cs="黑体"/>
                <w:sz w:val="24"/>
                <w:szCs w:val="24"/>
              </w:rPr>
            </w:pPr>
            <w:r>
              <w:rPr>
                <w:rFonts w:ascii="黑体" w:hAnsi="黑体" w:eastAsia="黑体" w:cs="黑体"/>
                <w:spacing w:val="-5"/>
                <w:sz w:val="24"/>
                <w:szCs w:val="24"/>
              </w:rPr>
              <w:t>标准</w:t>
            </w:r>
          </w:p>
        </w:tc>
      </w:tr>
      <w:tr w14:paraId="6F5C8B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829" w:type="dxa"/>
            <w:vAlign w:val="top"/>
          </w:tcPr>
          <w:p w14:paraId="02759E5D">
            <w:pPr>
              <w:pStyle w:val="6"/>
              <w:spacing w:before="199" w:line="188" w:lineRule="auto"/>
              <w:ind w:left="376"/>
            </w:pPr>
            <w:r>
              <w:t>1</w:t>
            </w:r>
          </w:p>
        </w:tc>
        <w:tc>
          <w:tcPr>
            <w:tcW w:w="1334" w:type="dxa"/>
            <w:vAlign w:val="top"/>
          </w:tcPr>
          <w:p w14:paraId="60D0A5FE">
            <w:pPr>
              <w:pStyle w:val="6"/>
              <w:spacing w:before="168" w:line="215" w:lineRule="auto"/>
              <w:ind w:left="202"/>
            </w:pPr>
            <w:r>
              <w:rPr>
                <w:spacing w:val="-5"/>
              </w:rPr>
              <w:t>职业认知</w:t>
            </w:r>
          </w:p>
        </w:tc>
        <w:tc>
          <w:tcPr>
            <w:tcW w:w="812" w:type="dxa"/>
            <w:vAlign w:val="top"/>
          </w:tcPr>
          <w:p w14:paraId="6B33C8BB">
            <w:pPr>
              <w:pStyle w:val="6"/>
              <w:spacing w:before="168" w:line="217" w:lineRule="auto"/>
              <w:ind w:left="214"/>
            </w:pPr>
            <w:r>
              <w:rPr>
                <w:spacing w:val="-11"/>
              </w:rPr>
              <w:t>5分</w:t>
            </w:r>
          </w:p>
        </w:tc>
        <w:tc>
          <w:tcPr>
            <w:tcW w:w="5895" w:type="dxa"/>
            <w:vAlign w:val="top"/>
          </w:tcPr>
          <w:p w14:paraId="25F90DEA">
            <w:pPr>
              <w:pStyle w:val="6"/>
              <w:spacing w:before="168" w:line="214" w:lineRule="auto"/>
              <w:ind w:left="120"/>
            </w:pPr>
            <w:r>
              <w:rPr>
                <w:spacing w:val="-1"/>
              </w:rPr>
              <w:t>有较强的从教愿望，高度认同教师职业。</w:t>
            </w:r>
          </w:p>
        </w:tc>
      </w:tr>
      <w:tr w14:paraId="43AD3D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829" w:type="dxa"/>
            <w:vAlign w:val="top"/>
          </w:tcPr>
          <w:p w14:paraId="5F2C6FF0">
            <w:pPr>
              <w:pStyle w:val="6"/>
              <w:spacing w:before="199" w:line="188" w:lineRule="auto"/>
              <w:ind w:left="370"/>
            </w:pPr>
            <w:r>
              <w:t>2</w:t>
            </w:r>
          </w:p>
        </w:tc>
        <w:tc>
          <w:tcPr>
            <w:tcW w:w="1334" w:type="dxa"/>
            <w:vAlign w:val="top"/>
          </w:tcPr>
          <w:p w14:paraId="19CA4205">
            <w:pPr>
              <w:pStyle w:val="6"/>
              <w:spacing w:before="168" w:line="214" w:lineRule="auto"/>
              <w:ind w:left="198"/>
            </w:pPr>
            <w:r>
              <w:rPr>
                <w:spacing w:val="-4"/>
              </w:rPr>
              <w:t>心理素质</w:t>
            </w:r>
          </w:p>
        </w:tc>
        <w:tc>
          <w:tcPr>
            <w:tcW w:w="812" w:type="dxa"/>
            <w:vAlign w:val="top"/>
          </w:tcPr>
          <w:p w14:paraId="05E5CC16">
            <w:pPr>
              <w:pStyle w:val="6"/>
              <w:spacing w:before="169" w:line="217" w:lineRule="auto"/>
              <w:ind w:left="214"/>
            </w:pPr>
            <w:r>
              <w:rPr>
                <w:spacing w:val="-11"/>
              </w:rPr>
              <w:t>5分</w:t>
            </w:r>
          </w:p>
        </w:tc>
        <w:tc>
          <w:tcPr>
            <w:tcW w:w="5895" w:type="dxa"/>
            <w:vAlign w:val="top"/>
          </w:tcPr>
          <w:p w14:paraId="773856F7">
            <w:pPr>
              <w:pStyle w:val="6"/>
              <w:spacing w:before="168" w:line="214" w:lineRule="auto"/>
              <w:ind w:left="122"/>
            </w:pPr>
            <w:r>
              <w:rPr>
                <w:spacing w:val="-1"/>
              </w:rPr>
              <w:t>乐观自信，有较强的情绪调节和自控能力。</w:t>
            </w:r>
          </w:p>
        </w:tc>
      </w:tr>
      <w:tr w14:paraId="74710F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0" w:hRule="atLeast"/>
        </w:trPr>
        <w:tc>
          <w:tcPr>
            <w:tcW w:w="829" w:type="dxa"/>
            <w:vAlign w:val="top"/>
          </w:tcPr>
          <w:p w14:paraId="6EDC8336">
            <w:pPr>
              <w:pStyle w:val="6"/>
              <w:spacing w:before="186" w:line="188" w:lineRule="auto"/>
              <w:ind w:left="379"/>
            </w:pPr>
            <w:r>
              <w:t>3</w:t>
            </w:r>
          </w:p>
        </w:tc>
        <w:tc>
          <w:tcPr>
            <w:tcW w:w="1334" w:type="dxa"/>
            <w:vAlign w:val="top"/>
          </w:tcPr>
          <w:p w14:paraId="4BA782E0">
            <w:pPr>
              <w:pStyle w:val="6"/>
              <w:spacing w:before="155" w:line="216" w:lineRule="auto"/>
              <w:ind w:left="190"/>
            </w:pPr>
            <w:r>
              <w:rPr>
                <w:spacing w:val="-2"/>
              </w:rPr>
              <w:t>仪表行为</w:t>
            </w:r>
          </w:p>
        </w:tc>
        <w:tc>
          <w:tcPr>
            <w:tcW w:w="812" w:type="dxa"/>
            <w:vAlign w:val="top"/>
          </w:tcPr>
          <w:p w14:paraId="29ECDE37">
            <w:pPr>
              <w:pStyle w:val="6"/>
              <w:spacing w:before="155" w:line="217" w:lineRule="auto"/>
              <w:ind w:left="214"/>
            </w:pPr>
            <w:r>
              <w:rPr>
                <w:spacing w:val="-11"/>
              </w:rPr>
              <w:t>5分</w:t>
            </w:r>
          </w:p>
        </w:tc>
        <w:tc>
          <w:tcPr>
            <w:tcW w:w="5895" w:type="dxa"/>
            <w:vAlign w:val="top"/>
          </w:tcPr>
          <w:p w14:paraId="2B074516">
            <w:pPr>
              <w:pStyle w:val="6"/>
              <w:spacing w:before="155" w:line="214" w:lineRule="auto"/>
              <w:jc w:val="right"/>
            </w:pPr>
            <w:r>
              <w:rPr>
                <w:spacing w:val="-11"/>
              </w:rPr>
              <w:t>着装整洁得体，举止端庄大方，肢体语言运用自然得当。</w:t>
            </w:r>
          </w:p>
        </w:tc>
      </w:tr>
      <w:tr w14:paraId="278C9F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829" w:type="dxa"/>
            <w:vAlign w:val="top"/>
          </w:tcPr>
          <w:p w14:paraId="5D988A3C">
            <w:pPr>
              <w:spacing w:line="331" w:lineRule="auto"/>
              <w:rPr>
                <w:rFonts w:ascii="Arial"/>
                <w:sz w:val="21"/>
              </w:rPr>
            </w:pPr>
          </w:p>
          <w:p w14:paraId="55DE56CE">
            <w:pPr>
              <w:pStyle w:val="6"/>
              <w:spacing w:before="78" w:line="188" w:lineRule="auto"/>
              <w:ind w:left="369"/>
            </w:pPr>
            <w:r>
              <w:t>4</w:t>
            </w:r>
          </w:p>
        </w:tc>
        <w:tc>
          <w:tcPr>
            <w:tcW w:w="1334" w:type="dxa"/>
            <w:vAlign w:val="top"/>
          </w:tcPr>
          <w:p w14:paraId="2FD839A8">
            <w:pPr>
              <w:spacing w:line="300" w:lineRule="auto"/>
              <w:rPr>
                <w:rFonts w:ascii="Arial"/>
                <w:sz w:val="21"/>
              </w:rPr>
            </w:pPr>
          </w:p>
          <w:p w14:paraId="445AA568">
            <w:pPr>
              <w:pStyle w:val="6"/>
              <w:spacing w:before="78" w:line="214" w:lineRule="auto"/>
              <w:ind w:left="199"/>
            </w:pPr>
            <w:r>
              <w:rPr>
                <w:spacing w:val="-5"/>
              </w:rPr>
              <w:t>言语表达</w:t>
            </w:r>
          </w:p>
        </w:tc>
        <w:tc>
          <w:tcPr>
            <w:tcW w:w="812" w:type="dxa"/>
            <w:vAlign w:val="top"/>
          </w:tcPr>
          <w:p w14:paraId="0738A49D">
            <w:pPr>
              <w:spacing w:line="300" w:lineRule="auto"/>
              <w:rPr>
                <w:rFonts w:ascii="Arial"/>
                <w:sz w:val="21"/>
              </w:rPr>
            </w:pPr>
          </w:p>
          <w:p w14:paraId="11C289A6">
            <w:pPr>
              <w:pStyle w:val="6"/>
              <w:spacing w:before="78" w:line="217" w:lineRule="auto"/>
              <w:ind w:left="157"/>
            </w:pPr>
            <w:r>
              <w:rPr>
                <w:spacing w:val="-9"/>
              </w:rPr>
              <w:t>10分</w:t>
            </w:r>
          </w:p>
        </w:tc>
        <w:tc>
          <w:tcPr>
            <w:tcW w:w="5895" w:type="dxa"/>
            <w:vAlign w:val="top"/>
          </w:tcPr>
          <w:p w14:paraId="7957DA66">
            <w:pPr>
              <w:pStyle w:val="6"/>
              <w:spacing w:before="170" w:line="307" w:lineRule="auto"/>
              <w:ind w:left="115" w:right="108" w:firstLine="9"/>
            </w:pPr>
            <w:r>
              <w:rPr>
                <w:spacing w:val="-5"/>
              </w:rPr>
              <w:t>普通话标准，语言流畅、言语清晰、语速适宜、表达准</w:t>
            </w:r>
            <w:r>
              <w:rPr>
                <w:spacing w:val="-1"/>
              </w:rPr>
              <w:t>确。善于倾听、交流，亲和力强，无不当言论。</w:t>
            </w:r>
          </w:p>
        </w:tc>
      </w:tr>
      <w:tr w14:paraId="488298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9" w:hRule="atLeast"/>
        </w:trPr>
        <w:tc>
          <w:tcPr>
            <w:tcW w:w="829" w:type="dxa"/>
            <w:vAlign w:val="top"/>
          </w:tcPr>
          <w:p w14:paraId="23FA478B">
            <w:pPr>
              <w:spacing w:line="272" w:lineRule="auto"/>
              <w:rPr>
                <w:rFonts w:ascii="Arial"/>
                <w:sz w:val="21"/>
              </w:rPr>
            </w:pPr>
          </w:p>
          <w:p w14:paraId="0187AB89">
            <w:pPr>
              <w:spacing w:line="272" w:lineRule="auto"/>
              <w:rPr>
                <w:rFonts w:ascii="Arial"/>
                <w:sz w:val="21"/>
              </w:rPr>
            </w:pPr>
          </w:p>
          <w:p w14:paraId="2907598F">
            <w:pPr>
              <w:pStyle w:val="6"/>
              <w:spacing w:before="78" w:line="185" w:lineRule="auto"/>
              <w:ind w:left="373"/>
            </w:pPr>
            <w:r>
              <w:t>5</w:t>
            </w:r>
          </w:p>
        </w:tc>
        <w:tc>
          <w:tcPr>
            <w:tcW w:w="1334" w:type="dxa"/>
            <w:vAlign w:val="top"/>
          </w:tcPr>
          <w:p w14:paraId="56F4C86E">
            <w:pPr>
              <w:spacing w:line="255" w:lineRule="auto"/>
              <w:rPr>
                <w:rFonts w:ascii="Arial"/>
                <w:sz w:val="21"/>
              </w:rPr>
            </w:pPr>
          </w:p>
          <w:p w14:paraId="4987032D">
            <w:pPr>
              <w:spacing w:line="255" w:lineRule="auto"/>
              <w:rPr>
                <w:rFonts w:ascii="Arial"/>
                <w:sz w:val="21"/>
              </w:rPr>
            </w:pPr>
          </w:p>
          <w:p w14:paraId="63100C93">
            <w:pPr>
              <w:pStyle w:val="6"/>
              <w:spacing w:before="78" w:line="214" w:lineRule="auto"/>
              <w:ind w:left="208"/>
            </w:pPr>
            <w:r>
              <w:rPr>
                <w:spacing w:val="-7"/>
              </w:rPr>
              <w:t>思维品质</w:t>
            </w:r>
          </w:p>
        </w:tc>
        <w:tc>
          <w:tcPr>
            <w:tcW w:w="812" w:type="dxa"/>
            <w:vAlign w:val="top"/>
          </w:tcPr>
          <w:p w14:paraId="57D07420">
            <w:pPr>
              <w:spacing w:line="255" w:lineRule="auto"/>
              <w:rPr>
                <w:rFonts w:ascii="Arial"/>
                <w:sz w:val="21"/>
              </w:rPr>
            </w:pPr>
          </w:p>
          <w:p w14:paraId="00083FF5">
            <w:pPr>
              <w:spacing w:line="255" w:lineRule="auto"/>
              <w:rPr>
                <w:rFonts w:ascii="Arial"/>
                <w:sz w:val="21"/>
              </w:rPr>
            </w:pPr>
          </w:p>
          <w:p w14:paraId="4E1EEADF">
            <w:pPr>
              <w:pStyle w:val="6"/>
              <w:spacing w:before="78" w:line="217" w:lineRule="auto"/>
              <w:ind w:left="157"/>
            </w:pPr>
            <w:r>
              <w:rPr>
                <w:spacing w:val="-9"/>
              </w:rPr>
              <w:t>10分</w:t>
            </w:r>
          </w:p>
        </w:tc>
        <w:tc>
          <w:tcPr>
            <w:tcW w:w="5895" w:type="dxa"/>
            <w:vAlign w:val="top"/>
          </w:tcPr>
          <w:p w14:paraId="429F3497">
            <w:pPr>
              <w:pStyle w:val="6"/>
              <w:spacing w:before="171" w:line="312" w:lineRule="auto"/>
              <w:ind w:left="114" w:right="108" w:firstLine="15"/>
              <w:jc w:val="both"/>
            </w:pPr>
            <w:r>
              <w:rPr>
                <w:spacing w:val="-5"/>
              </w:rPr>
              <w:t>思维缜密，逻辑严谨。具有系统化、批判性思维。能迅</w:t>
            </w:r>
            <w:r>
              <w:rPr>
                <w:spacing w:val="-4"/>
              </w:rPr>
              <w:t>速准确理解与分析问题，思考全面，应变灵活，具有创</w:t>
            </w:r>
            <w:r>
              <w:rPr>
                <w:spacing w:val="-1"/>
              </w:rPr>
              <w:t>新性解决问题的思路和方法。</w:t>
            </w:r>
          </w:p>
        </w:tc>
      </w:tr>
      <w:tr w14:paraId="582042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9" w:hRule="atLeast"/>
        </w:trPr>
        <w:tc>
          <w:tcPr>
            <w:tcW w:w="829" w:type="dxa"/>
            <w:vAlign w:val="top"/>
          </w:tcPr>
          <w:p w14:paraId="2578420D">
            <w:pPr>
              <w:spacing w:line="249" w:lineRule="auto"/>
              <w:rPr>
                <w:rFonts w:ascii="Arial"/>
                <w:sz w:val="21"/>
              </w:rPr>
            </w:pPr>
          </w:p>
          <w:p w14:paraId="13869C9B">
            <w:pPr>
              <w:spacing w:line="250" w:lineRule="auto"/>
              <w:rPr>
                <w:rFonts w:ascii="Arial"/>
                <w:sz w:val="21"/>
              </w:rPr>
            </w:pPr>
          </w:p>
          <w:p w14:paraId="282AD0B9">
            <w:pPr>
              <w:spacing w:line="250" w:lineRule="auto"/>
              <w:rPr>
                <w:rFonts w:ascii="Arial"/>
                <w:sz w:val="21"/>
              </w:rPr>
            </w:pPr>
          </w:p>
          <w:p w14:paraId="411F1F2F">
            <w:pPr>
              <w:pStyle w:val="6"/>
              <w:spacing w:before="78" w:line="188" w:lineRule="auto"/>
              <w:ind w:left="372"/>
            </w:pPr>
            <w:r>
              <w:t>6</w:t>
            </w:r>
          </w:p>
        </w:tc>
        <w:tc>
          <w:tcPr>
            <w:tcW w:w="1334" w:type="dxa"/>
            <w:vAlign w:val="top"/>
          </w:tcPr>
          <w:p w14:paraId="5ABF2E39">
            <w:pPr>
              <w:spacing w:line="359" w:lineRule="auto"/>
              <w:rPr>
                <w:rFonts w:ascii="Arial"/>
                <w:sz w:val="21"/>
              </w:rPr>
            </w:pPr>
          </w:p>
          <w:p w14:paraId="381ABE0D">
            <w:pPr>
              <w:spacing w:line="359" w:lineRule="auto"/>
              <w:rPr>
                <w:rFonts w:ascii="Arial"/>
                <w:sz w:val="21"/>
              </w:rPr>
            </w:pPr>
          </w:p>
          <w:p w14:paraId="04104319">
            <w:pPr>
              <w:pStyle w:val="6"/>
              <w:spacing w:before="78" w:line="214" w:lineRule="auto"/>
              <w:ind w:left="192"/>
            </w:pPr>
            <w:r>
              <w:rPr>
                <w:spacing w:val="-3"/>
              </w:rPr>
              <w:t>教学设计</w:t>
            </w:r>
          </w:p>
        </w:tc>
        <w:tc>
          <w:tcPr>
            <w:tcW w:w="812" w:type="dxa"/>
            <w:vAlign w:val="top"/>
          </w:tcPr>
          <w:p w14:paraId="76B5CC26">
            <w:pPr>
              <w:spacing w:line="359" w:lineRule="auto"/>
              <w:rPr>
                <w:rFonts w:ascii="Arial"/>
                <w:sz w:val="21"/>
              </w:rPr>
            </w:pPr>
          </w:p>
          <w:p w14:paraId="7ABCBBAE">
            <w:pPr>
              <w:spacing w:line="360" w:lineRule="auto"/>
              <w:rPr>
                <w:rFonts w:ascii="Arial"/>
                <w:sz w:val="21"/>
              </w:rPr>
            </w:pPr>
          </w:p>
          <w:p w14:paraId="1DBF1E73">
            <w:pPr>
              <w:pStyle w:val="6"/>
              <w:spacing w:before="78" w:line="217" w:lineRule="auto"/>
              <w:ind w:left="151"/>
            </w:pPr>
            <w:r>
              <w:rPr>
                <w:spacing w:val="-7"/>
              </w:rPr>
              <w:t>25分</w:t>
            </w:r>
          </w:p>
        </w:tc>
        <w:tc>
          <w:tcPr>
            <w:tcW w:w="5895" w:type="dxa"/>
            <w:vAlign w:val="top"/>
          </w:tcPr>
          <w:p w14:paraId="72692909">
            <w:pPr>
              <w:pStyle w:val="6"/>
              <w:spacing w:before="173" w:line="315" w:lineRule="auto"/>
              <w:ind w:left="120" w:right="108" w:firstLine="1"/>
              <w:jc w:val="both"/>
            </w:pPr>
            <w:r>
              <w:rPr>
                <w:spacing w:val="-5"/>
              </w:rPr>
              <w:t>贯彻立德树人要求，突出课程思政。把握学科前沿，具</w:t>
            </w:r>
            <w:r>
              <w:rPr>
                <w:spacing w:val="-4"/>
              </w:rPr>
              <w:t>有较高学科素养。备课充分，认真撰写教案</w:t>
            </w:r>
            <w:r>
              <w:rPr>
                <w:spacing w:val="-5"/>
              </w:rPr>
              <w:t>。了解课程</w:t>
            </w:r>
            <w:r>
              <w:rPr>
                <w:spacing w:val="-4"/>
              </w:rPr>
              <w:t>目标与要求，准确把握教学内容。教学形式</w:t>
            </w:r>
            <w:r>
              <w:rPr>
                <w:spacing w:val="-5"/>
              </w:rPr>
              <w:t>与方法恰当</w:t>
            </w:r>
            <w:r>
              <w:rPr>
                <w:spacing w:val="-2"/>
              </w:rPr>
              <w:t>多样。具有较高的数字素养。</w:t>
            </w:r>
          </w:p>
        </w:tc>
      </w:tr>
      <w:tr w14:paraId="7973CBF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89" w:hRule="atLeast"/>
        </w:trPr>
        <w:tc>
          <w:tcPr>
            <w:tcW w:w="829" w:type="dxa"/>
            <w:vAlign w:val="top"/>
          </w:tcPr>
          <w:p w14:paraId="481A4672">
            <w:pPr>
              <w:spacing w:line="244" w:lineRule="auto"/>
              <w:rPr>
                <w:rFonts w:ascii="Arial"/>
                <w:sz w:val="21"/>
              </w:rPr>
            </w:pPr>
          </w:p>
          <w:p w14:paraId="7C41670B">
            <w:pPr>
              <w:spacing w:line="245" w:lineRule="auto"/>
              <w:rPr>
                <w:rFonts w:ascii="Arial"/>
                <w:sz w:val="21"/>
              </w:rPr>
            </w:pPr>
          </w:p>
          <w:p w14:paraId="331B6C06">
            <w:pPr>
              <w:spacing w:line="245" w:lineRule="auto"/>
              <w:rPr>
                <w:rFonts w:ascii="Arial"/>
                <w:sz w:val="21"/>
              </w:rPr>
            </w:pPr>
          </w:p>
          <w:p w14:paraId="60445443">
            <w:pPr>
              <w:spacing w:line="245" w:lineRule="auto"/>
              <w:rPr>
                <w:rFonts w:ascii="Arial"/>
                <w:sz w:val="21"/>
              </w:rPr>
            </w:pPr>
          </w:p>
          <w:p w14:paraId="5991EE8D">
            <w:pPr>
              <w:pStyle w:val="6"/>
              <w:spacing w:before="78" w:line="185" w:lineRule="auto"/>
              <w:ind w:left="372"/>
            </w:pPr>
            <w:r>
              <w:t>7</w:t>
            </w:r>
          </w:p>
        </w:tc>
        <w:tc>
          <w:tcPr>
            <w:tcW w:w="1334" w:type="dxa"/>
            <w:vAlign w:val="top"/>
          </w:tcPr>
          <w:p w14:paraId="34B24ACC">
            <w:pPr>
              <w:spacing w:line="314" w:lineRule="auto"/>
              <w:rPr>
                <w:rFonts w:ascii="Arial"/>
                <w:sz w:val="21"/>
              </w:rPr>
            </w:pPr>
          </w:p>
          <w:p w14:paraId="11BA87BA">
            <w:pPr>
              <w:spacing w:line="315" w:lineRule="auto"/>
              <w:rPr>
                <w:rFonts w:ascii="Arial"/>
                <w:sz w:val="21"/>
              </w:rPr>
            </w:pPr>
          </w:p>
          <w:p w14:paraId="33DC9743">
            <w:pPr>
              <w:spacing w:line="315" w:lineRule="auto"/>
              <w:rPr>
                <w:rFonts w:ascii="Arial"/>
                <w:sz w:val="21"/>
              </w:rPr>
            </w:pPr>
          </w:p>
          <w:p w14:paraId="2A9DA022">
            <w:pPr>
              <w:pStyle w:val="6"/>
              <w:spacing w:before="78" w:line="214" w:lineRule="auto"/>
              <w:ind w:left="192"/>
            </w:pPr>
            <w:r>
              <w:rPr>
                <w:spacing w:val="-3"/>
              </w:rPr>
              <w:t>教学实施</w:t>
            </w:r>
          </w:p>
        </w:tc>
        <w:tc>
          <w:tcPr>
            <w:tcW w:w="812" w:type="dxa"/>
            <w:vAlign w:val="top"/>
          </w:tcPr>
          <w:p w14:paraId="193E9044">
            <w:pPr>
              <w:spacing w:line="314" w:lineRule="auto"/>
              <w:rPr>
                <w:rFonts w:ascii="Arial"/>
                <w:sz w:val="21"/>
              </w:rPr>
            </w:pPr>
          </w:p>
          <w:p w14:paraId="46340D68">
            <w:pPr>
              <w:spacing w:line="315" w:lineRule="auto"/>
              <w:rPr>
                <w:rFonts w:ascii="Arial"/>
                <w:sz w:val="21"/>
              </w:rPr>
            </w:pPr>
          </w:p>
          <w:p w14:paraId="10100F31">
            <w:pPr>
              <w:spacing w:line="315" w:lineRule="auto"/>
              <w:rPr>
                <w:rFonts w:ascii="Arial"/>
                <w:sz w:val="21"/>
              </w:rPr>
            </w:pPr>
          </w:p>
          <w:p w14:paraId="1C2E04F5">
            <w:pPr>
              <w:pStyle w:val="6"/>
              <w:spacing w:before="78" w:line="217" w:lineRule="auto"/>
              <w:ind w:left="160"/>
            </w:pPr>
            <w:r>
              <w:rPr>
                <w:spacing w:val="-10"/>
              </w:rPr>
              <w:t>35分</w:t>
            </w:r>
          </w:p>
        </w:tc>
        <w:tc>
          <w:tcPr>
            <w:tcW w:w="5895" w:type="dxa"/>
            <w:vAlign w:val="top"/>
          </w:tcPr>
          <w:p w14:paraId="0081A6AD">
            <w:pPr>
              <w:pStyle w:val="6"/>
              <w:spacing w:before="186" w:line="317" w:lineRule="auto"/>
              <w:ind w:left="114" w:right="108"/>
              <w:jc w:val="both"/>
            </w:pPr>
            <w:r>
              <w:rPr>
                <w:spacing w:val="-4"/>
              </w:rPr>
              <w:t>教学过程融入课程思政，突出重点难点。有效组织教学活动，积极创设情境，激发学生学习动机。教学内容呈现和表达清晰、准确，联系实际，符合学生特点。教学环节安排合理，时间节奏控制恰当。合理运用板书和多</w:t>
            </w:r>
            <w:r>
              <w:rPr>
                <w:spacing w:val="-2"/>
              </w:rPr>
              <w:t>媒体辅助教学。</w:t>
            </w:r>
          </w:p>
        </w:tc>
      </w:tr>
      <w:tr w14:paraId="3E3424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9" w:hRule="atLeast"/>
        </w:trPr>
        <w:tc>
          <w:tcPr>
            <w:tcW w:w="829" w:type="dxa"/>
            <w:vAlign w:val="top"/>
          </w:tcPr>
          <w:p w14:paraId="3AAA119D">
            <w:pPr>
              <w:spacing w:line="431" w:lineRule="auto"/>
              <w:rPr>
                <w:rFonts w:ascii="Arial"/>
                <w:sz w:val="21"/>
              </w:rPr>
            </w:pPr>
          </w:p>
          <w:p w14:paraId="2BC9A0D4">
            <w:pPr>
              <w:pStyle w:val="6"/>
              <w:spacing w:before="78" w:line="188" w:lineRule="auto"/>
              <w:ind w:left="372"/>
            </w:pPr>
            <w:r>
              <w:t>8</w:t>
            </w:r>
          </w:p>
        </w:tc>
        <w:tc>
          <w:tcPr>
            <w:tcW w:w="1334" w:type="dxa"/>
            <w:vAlign w:val="top"/>
          </w:tcPr>
          <w:p w14:paraId="1BA9CD4C">
            <w:pPr>
              <w:spacing w:line="400" w:lineRule="auto"/>
              <w:rPr>
                <w:rFonts w:ascii="Arial"/>
                <w:sz w:val="21"/>
              </w:rPr>
            </w:pPr>
          </w:p>
          <w:p w14:paraId="3C1BBCAE">
            <w:pPr>
              <w:pStyle w:val="6"/>
              <w:spacing w:before="78" w:line="214" w:lineRule="auto"/>
              <w:ind w:left="192"/>
            </w:pPr>
            <w:r>
              <w:rPr>
                <w:spacing w:val="-3"/>
              </w:rPr>
              <w:t>教学评价</w:t>
            </w:r>
          </w:p>
        </w:tc>
        <w:tc>
          <w:tcPr>
            <w:tcW w:w="812" w:type="dxa"/>
            <w:vAlign w:val="top"/>
          </w:tcPr>
          <w:p w14:paraId="611907B3">
            <w:pPr>
              <w:spacing w:line="401" w:lineRule="auto"/>
              <w:rPr>
                <w:rFonts w:ascii="Arial"/>
                <w:sz w:val="21"/>
              </w:rPr>
            </w:pPr>
          </w:p>
          <w:p w14:paraId="6E0263D2">
            <w:pPr>
              <w:pStyle w:val="6"/>
              <w:spacing w:before="78" w:line="217" w:lineRule="auto"/>
              <w:ind w:left="214"/>
            </w:pPr>
            <w:r>
              <w:rPr>
                <w:spacing w:val="-11"/>
              </w:rPr>
              <w:t>5分</w:t>
            </w:r>
          </w:p>
        </w:tc>
        <w:tc>
          <w:tcPr>
            <w:tcW w:w="5895" w:type="dxa"/>
            <w:vAlign w:val="top"/>
          </w:tcPr>
          <w:p w14:paraId="5320FC72">
            <w:pPr>
              <w:pStyle w:val="6"/>
              <w:spacing w:before="233" w:line="307" w:lineRule="auto"/>
              <w:ind w:left="114" w:right="108"/>
            </w:pPr>
            <w:r>
              <w:rPr>
                <w:spacing w:val="-4"/>
              </w:rPr>
              <w:t>科学有效地对学生及教学效果进行客观评价。有较强的</w:t>
            </w:r>
            <w:r>
              <w:rPr>
                <w:spacing w:val="-2"/>
              </w:rPr>
              <w:t>教学反思能力。</w:t>
            </w:r>
          </w:p>
        </w:tc>
      </w:tr>
    </w:tbl>
    <w:p w14:paraId="1C87354A">
      <w:pPr>
        <w:pStyle w:val="2"/>
        <w:spacing w:before="224" w:line="214" w:lineRule="auto"/>
        <w:ind w:left="33"/>
        <w:rPr>
          <w:sz w:val="28"/>
          <w:szCs w:val="28"/>
        </w:rPr>
      </w:pPr>
      <w:r>
        <w:rPr>
          <w:spacing w:val="-3"/>
          <w:sz w:val="28"/>
          <w:szCs w:val="28"/>
        </w:rPr>
        <w:t>注：面试成绩满分为100分，60分及以上为合格。</w:t>
      </w:r>
    </w:p>
    <w:p w14:paraId="0CDDF86A">
      <w:bookmarkStart w:id="0" w:name="_GoBack"/>
      <w:bookmarkEnd w:id="0"/>
    </w:p>
    <w:sectPr>
      <w:footerReference r:id="rId5" w:type="default"/>
      <w:pgSz w:w="11906" w:h="16839"/>
      <w:pgMar w:top="1431" w:right="1515" w:bottom="1781" w:left="1515" w:header="0" w:footer="1531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9A9BB06A-C8D8-4732-832E-C44EDD48AC2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68C0838-44E3-4CE0-B5F8-E6D86809904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8A528568-07F6-4E75-A2F2-7AA79E068C47}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848B7C32-EA0F-407F-9F1A-FA032849D993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9FE7825C-DF5D-4D3D-BADF-A819A498DEE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B80940">
    <w:pPr>
      <w:spacing w:line="178" w:lineRule="auto"/>
      <w:ind w:left="7703"/>
      <w:rPr>
        <w:rFonts w:ascii="Times New Roman" w:hAnsi="Times New Roman" w:eastAsia="Times New Roman" w:cs="Times New Roman"/>
        <w:sz w:val="28"/>
        <w:szCs w:val="28"/>
      </w:rPr>
    </w:pPr>
    <w:r>
      <w:rPr>
        <w:rFonts w:ascii="Times New Roman" w:hAnsi="Times New Roman" w:eastAsia="Times New Roman" w:cs="Times New Roman"/>
        <w:spacing w:val="-1"/>
        <w:sz w:val="28"/>
        <w:szCs w:val="28"/>
      </w:rPr>
      <w:t>—5—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8890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2025-10-27T01:00:54Z</dcterms:created>
  <dc:creator>Lenovo</dc:creator>
  <cp:lastModifiedBy>hyt</cp:lastModifiedBy>
  <dcterms:modified xsi:type="dcterms:W3CDTF">2025-10-27T01:01:03Z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eyJoZGlkIjoiYTgyM2YzOWUwYTU0MThlZTA5NGMwZDI3YzE4MTA4MjciLCJ1c2VySWQiOiIxNTAyMTU0NCJ9</vt:lpwstr>
  </property>
  <property fmtid="{D5CDD505-2E9C-101B-9397-08002B2CF9AE}" pid="4" name="ICV">
    <vt:lpwstr>49664C4B5ED74DFBADDA54BC2586BFA2_12</vt:lpwstr>
  </property>
</Properties>
</file>